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74C2" w:rsidRDefault="00032C91">
      <w:pPr>
        <w:tabs>
          <w:tab w:val="center" w:pos="4536"/>
          <w:tab w:val="right" w:pos="8280"/>
          <w:tab w:val="right" w:pos="9639"/>
        </w:tabs>
        <w:snapToGrid w:val="0"/>
        <w:spacing w:after="0"/>
        <w:rPr>
          <w:rFonts w:ascii="Arial" w:hAnsi="Arial" w:cs="Arial"/>
          <w:b/>
          <w:bCs/>
          <w:sz w:val="22"/>
          <w:szCs w:val="22"/>
        </w:rPr>
      </w:pPr>
      <w:r>
        <w:rPr>
          <w:rFonts w:ascii="Arial" w:hAnsi="Arial" w:cs="Arial"/>
          <w:b/>
          <w:bCs/>
          <w:sz w:val="22"/>
          <w:szCs w:val="22"/>
        </w:rPr>
        <w:t>3GPP TSG RAN WG1 Meeting #9</w:t>
      </w:r>
      <w:r>
        <w:rPr>
          <w:rFonts w:ascii="Arial" w:eastAsia="SimSun" w:hAnsi="Arial" w:cs="Arial" w:hint="eastAsia"/>
          <w:b/>
          <w:bCs/>
          <w:sz w:val="22"/>
          <w:szCs w:val="22"/>
          <w:lang w:val="en-US" w:eastAsia="zh-CN"/>
        </w:rPr>
        <w:t xml:space="preserve">4bis                                     </w:t>
      </w:r>
      <w:r>
        <w:rPr>
          <w:rFonts w:ascii="Arial" w:hAnsi="Arial" w:cs="Arial"/>
          <w:b/>
          <w:bCs/>
          <w:sz w:val="22"/>
          <w:szCs w:val="22"/>
        </w:rPr>
        <w:tab/>
      </w:r>
      <w:r>
        <w:rPr>
          <w:rFonts w:ascii="Arial" w:eastAsia="SimSun" w:hAnsi="Arial" w:cs="Arial" w:hint="eastAsia"/>
          <w:b/>
          <w:bCs/>
          <w:sz w:val="22"/>
          <w:szCs w:val="22"/>
          <w:lang w:val="en-US" w:eastAsia="zh-CN"/>
        </w:rPr>
        <w:t xml:space="preserve">                               </w:t>
      </w:r>
      <w:r>
        <w:rPr>
          <w:rFonts w:ascii="Arial" w:hAnsi="Arial" w:cs="Arial"/>
          <w:b/>
          <w:bCs/>
          <w:sz w:val="22"/>
          <w:szCs w:val="22"/>
        </w:rPr>
        <w:t>R1-18</w:t>
      </w:r>
      <w:r>
        <w:rPr>
          <w:rFonts w:ascii="Arial" w:eastAsia="SimSun" w:hAnsi="Arial" w:cs="Arial" w:hint="eastAsia"/>
          <w:b/>
          <w:bCs/>
          <w:sz w:val="22"/>
          <w:szCs w:val="22"/>
          <w:lang w:val="en-US" w:eastAsia="zh-CN"/>
        </w:rPr>
        <w:t>10721</w:t>
      </w:r>
    </w:p>
    <w:p w:rsidR="00A774C2" w:rsidRDefault="00032C91">
      <w:pPr>
        <w:pStyle w:val="Header"/>
        <w:snapToGrid w:val="0"/>
        <w:spacing w:afterLines="50" w:after="180"/>
        <w:rPr>
          <w:rFonts w:eastAsia="MS Mincho" w:cs="Arial"/>
          <w:bCs/>
          <w:sz w:val="22"/>
          <w:szCs w:val="22"/>
          <w:lang w:eastAsia="ja-JP"/>
        </w:rPr>
      </w:pPr>
      <w:r>
        <w:rPr>
          <w:rFonts w:eastAsia="SimSun" w:cs="Arial" w:hint="eastAsia"/>
          <w:bCs/>
          <w:sz w:val="22"/>
          <w:szCs w:val="22"/>
          <w:lang w:eastAsia="zh-CN"/>
        </w:rPr>
        <w:t>Chengdu</w:t>
      </w:r>
      <w:r>
        <w:rPr>
          <w:rFonts w:eastAsia="MS Mincho" w:cs="Arial" w:hint="eastAsia"/>
          <w:bCs/>
          <w:sz w:val="22"/>
          <w:szCs w:val="22"/>
          <w:lang w:eastAsia="ja-JP"/>
        </w:rPr>
        <w:t xml:space="preserve">, </w:t>
      </w:r>
      <w:r>
        <w:rPr>
          <w:rFonts w:eastAsia="SimSun" w:cs="Arial" w:hint="eastAsia"/>
          <w:bCs/>
          <w:sz w:val="22"/>
          <w:szCs w:val="22"/>
          <w:lang w:eastAsia="zh-CN"/>
        </w:rPr>
        <w:t>China</w:t>
      </w:r>
      <w:r>
        <w:rPr>
          <w:rFonts w:eastAsia="MS Mincho" w:cs="Arial" w:hint="eastAsia"/>
          <w:bCs/>
          <w:sz w:val="22"/>
          <w:szCs w:val="22"/>
          <w:lang w:eastAsia="ja-JP"/>
        </w:rPr>
        <w:t xml:space="preserve">, </w:t>
      </w:r>
      <w:r>
        <w:rPr>
          <w:rFonts w:eastAsia="SimSun" w:cs="Arial" w:hint="eastAsia"/>
          <w:bCs/>
          <w:sz w:val="22"/>
          <w:szCs w:val="22"/>
          <w:lang w:eastAsia="zh-CN"/>
        </w:rPr>
        <w:t>October</w:t>
      </w:r>
      <w:r>
        <w:rPr>
          <w:rFonts w:eastAsia="MS Mincho" w:cs="Arial" w:hint="eastAsia"/>
          <w:bCs/>
          <w:sz w:val="22"/>
          <w:szCs w:val="22"/>
          <w:lang w:eastAsia="ja-JP"/>
        </w:rPr>
        <w:t xml:space="preserve"> </w:t>
      </w:r>
      <w:r>
        <w:rPr>
          <w:rFonts w:eastAsia="SimSun" w:cs="Arial" w:hint="eastAsia"/>
          <w:bCs/>
          <w:sz w:val="22"/>
          <w:szCs w:val="22"/>
          <w:lang w:eastAsia="zh-CN"/>
        </w:rPr>
        <w:t>8</w:t>
      </w:r>
      <w:r>
        <w:rPr>
          <w:rFonts w:eastAsia="MS Mincho" w:cs="Arial" w:hint="eastAsia"/>
          <w:bCs/>
          <w:sz w:val="22"/>
          <w:szCs w:val="22"/>
          <w:vertAlign w:val="superscript"/>
          <w:lang w:eastAsia="ja-JP"/>
        </w:rPr>
        <w:t>th</w:t>
      </w:r>
      <w:r>
        <w:rPr>
          <w:rFonts w:eastAsia="MS Mincho" w:cs="Arial" w:hint="eastAsia"/>
          <w:bCs/>
          <w:sz w:val="22"/>
          <w:szCs w:val="22"/>
          <w:lang w:eastAsia="ja-JP"/>
        </w:rPr>
        <w:t xml:space="preserve"> </w:t>
      </w:r>
      <w:r>
        <w:rPr>
          <w:rFonts w:eastAsia="MS Mincho" w:cs="Arial" w:hint="eastAsia"/>
          <w:bCs/>
          <w:sz w:val="22"/>
          <w:szCs w:val="22"/>
          <w:lang w:eastAsia="ja-JP"/>
        </w:rPr>
        <w:t>–</w:t>
      </w:r>
      <w:r>
        <w:rPr>
          <w:rFonts w:eastAsia="MS Mincho" w:cs="Arial" w:hint="eastAsia"/>
          <w:bCs/>
          <w:sz w:val="22"/>
          <w:szCs w:val="22"/>
          <w:lang w:eastAsia="ja-JP"/>
        </w:rPr>
        <w:t xml:space="preserve"> </w:t>
      </w:r>
      <w:r>
        <w:rPr>
          <w:rFonts w:eastAsia="SimSun" w:cs="Arial" w:hint="eastAsia"/>
          <w:bCs/>
          <w:sz w:val="22"/>
          <w:szCs w:val="22"/>
          <w:lang w:eastAsia="zh-CN"/>
        </w:rPr>
        <w:t>12</w:t>
      </w:r>
      <w:r>
        <w:rPr>
          <w:rFonts w:eastAsia="MS Mincho" w:cs="Arial" w:hint="eastAsia"/>
          <w:bCs/>
          <w:sz w:val="22"/>
          <w:szCs w:val="22"/>
          <w:vertAlign w:val="superscript"/>
          <w:lang w:eastAsia="ja-JP"/>
        </w:rPr>
        <w:t>t</w:t>
      </w:r>
      <w:r>
        <w:rPr>
          <w:rFonts w:eastAsia="SimSun" w:cs="Arial" w:hint="eastAsia"/>
          <w:bCs/>
          <w:sz w:val="22"/>
          <w:szCs w:val="22"/>
          <w:vertAlign w:val="superscript"/>
          <w:lang w:eastAsia="zh-CN"/>
        </w:rPr>
        <w:t>h</w:t>
      </w:r>
      <w:r>
        <w:rPr>
          <w:rFonts w:eastAsia="SimSun" w:cs="Arial" w:hint="eastAsia"/>
          <w:bCs/>
          <w:sz w:val="22"/>
          <w:szCs w:val="22"/>
          <w:lang w:eastAsia="zh-CN"/>
        </w:rPr>
        <w:t>, 2018</w:t>
      </w:r>
    </w:p>
    <w:p w:rsidR="00A774C2" w:rsidRDefault="00032C91">
      <w:pPr>
        <w:pStyle w:val="Header"/>
        <w:snapToGrid w:val="0"/>
        <w:rPr>
          <w:rFonts w:eastAsia="SimSun"/>
          <w:sz w:val="22"/>
          <w:szCs w:val="22"/>
          <w:lang w:eastAsia="zh-CN"/>
        </w:rPr>
      </w:pPr>
      <w:r>
        <w:rPr>
          <w:sz w:val="22"/>
          <w:szCs w:val="22"/>
        </w:rPr>
        <w:t>Source:</w:t>
      </w:r>
      <w:r>
        <w:rPr>
          <w:rFonts w:eastAsia="SimSun" w:hint="eastAsia"/>
          <w:sz w:val="22"/>
          <w:szCs w:val="22"/>
          <w:lang w:eastAsia="zh-CN"/>
        </w:rPr>
        <w:t xml:space="preserve">             </w:t>
      </w:r>
      <w:r>
        <w:rPr>
          <w:sz w:val="22"/>
          <w:szCs w:val="22"/>
        </w:rPr>
        <w:t>ZTE</w:t>
      </w:r>
    </w:p>
    <w:p w:rsidR="00A774C2" w:rsidRDefault="00032C91">
      <w:pPr>
        <w:pStyle w:val="Header"/>
        <w:snapToGrid w:val="0"/>
        <w:rPr>
          <w:rFonts w:eastAsia="SimSun"/>
          <w:sz w:val="22"/>
          <w:szCs w:val="22"/>
          <w:lang w:eastAsia="zh-CN"/>
        </w:rPr>
      </w:pPr>
      <w:r>
        <w:rPr>
          <w:sz w:val="22"/>
          <w:szCs w:val="22"/>
        </w:rPr>
        <w:t>Title:</w:t>
      </w:r>
      <w:r>
        <w:rPr>
          <w:rFonts w:eastAsia="SimSun" w:hint="eastAsia"/>
          <w:sz w:val="22"/>
          <w:szCs w:val="22"/>
          <w:lang w:eastAsia="zh-CN"/>
        </w:rPr>
        <w:t xml:space="preserve">                  Support of unicast</w:t>
      </w:r>
      <w:r w:rsidR="00C62DF1">
        <w:rPr>
          <w:rFonts w:eastAsia="SimSun"/>
          <w:sz w:val="22"/>
          <w:szCs w:val="22"/>
          <w:lang w:eastAsia="zh-CN"/>
        </w:rPr>
        <w:t>,</w:t>
      </w:r>
      <w:r>
        <w:rPr>
          <w:rFonts w:eastAsia="SimSun" w:hint="eastAsia"/>
          <w:sz w:val="22"/>
          <w:szCs w:val="22"/>
          <w:lang w:eastAsia="zh-CN"/>
        </w:rPr>
        <w:t xml:space="preserve"> groupcast</w:t>
      </w:r>
      <w:r w:rsidR="00C62DF1">
        <w:rPr>
          <w:rFonts w:eastAsia="SimSun"/>
          <w:sz w:val="22"/>
          <w:szCs w:val="22"/>
          <w:lang w:eastAsia="zh-CN"/>
        </w:rPr>
        <w:t>,</w:t>
      </w:r>
      <w:r>
        <w:rPr>
          <w:rFonts w:eastAsia="SimSun" w:hint="eastAsia"/>
          <w:sz w:val="22"/>
          <w:szCs w:val="22"/>
          <w:lang w:eastAsia="zh-CN"/>
        </w:rPr>
        <w:t xml:space="preserve"> and broadcast in NR </w:t>
      </w:r>
      <w:r w:rsidR="00C62DF1">
        <w:rPr>
          <w:rFonts w:eastAsia="SimSun"/>
          <w:sz w:val="22"/>
          <w:szCs w:val="22"/>
          <w:lang w:eastAsia="zh-CN"/>
        </w:rPr>
        <w:t>V2X</w:t>
      </w:r>
    </w:p>
    <w:p w:rsidR="00A774C2" w:rsidRDefault="00032C91">
      <w:pPr>
        <w:pStyle w:val="Header"/>
        <w:snapToGrid w:val="0"/>
        <w:rPr>
          <w:rFonts w:eastAsia="SimSun"/>
          <w:sz w:val="22"/>
          <w:szCs w:val="22"/>
          <w:lang w:eastAsia="zh-CN"/>
        </w:rPr>
      </w:pPr>
      <w:r>
        <w:rPr>
          <w:sz w:val="22"/>
          <w:szCs w:val="22"/>
        </w:rPr>
        <w:t>Agenda item:</w:t>
      </w:r>
      <w:r>
        <w:rPr>
          <w:rFonts w:eastAsia="SimSun" w:hint="eastAsia"/>
          <w:sz w:val="22"/>
          <w:szCs w:val="22"/>
          <w:lang w:eastAsia="zh-CN"/>
        </w:rPr>
        <w:t xml:space="preserve">    7.2.4.1.1</w:t>
      </w:r>
    </w:p>
    <w:p w:rsidR="00A774C2" w:rsidRDefault="00032C91">
      <w:pPr>
        <w:pStyle w:val="Header"/>
        <w:snapToGrid w:val="0"/>
        <w:rPr>
          <w:rFonts w:eastAsia="SimSun"/>
          <w:sz w:val="22"/>
          <w:szCs w:val="22"/>
          <w:lang w:eastAsia="zh-CN"/>
        </w:rPr>
      </w:pPr>
      <w:r>
        <w:rPr>
          <w:sz w:val="22"/>
          <w:szCs w:val="22"/>
        </w:rPr>
        <w:t>Document for:  Discussion and Decision</w:t>
      </w:r>
    </w:p>
    <w:p w:rsidR="00A774C2" w:rsidRDefault="00032C91">
      <w:pPr>
        <w:pStyle w:val="Heading1"/>
        <w:snapToGrid w:val="0"/>
        <w:spacing w:beforeLines="0" w:afterLines="50" w:after="180"/>
      </w:pPr>
      <w:r>
        <w:t>I</w:t>
      </w:r>
      <w:r>
        <w:rPr>
          <w:rFonts w:hint="eastAsia"/>
        </w:rPr>
        <w:t>ntroduction</w:t>
      </w:r>
    </w:p>
    <w:p w:rsidR="00A774C2" w:rsidRDefault="00032C91">
      <w:pPr>
        <w:overflowPunct/>
        <w:autoSpaceDE/>
        <w:autoSpaceDN/>
        <w:adjustRightInd/>
        <w:snapToGrid w:val="0"/>
        <w:spacing w:afterLines="50"/>
        <w:textAlignment w:val="auto"/>
        <w:rPr>
          <w:lang w:val="en-US" w:eastAsia="zh-CN"/>
        </w:rPr>
      </w:pPr>
      <w:r>
        <w:rPr>
          <w:rFonts w:hint="eastAsia"/>
          <w:lang w:val="en-US" w:eastAsia="zh-CN"/>
        </w:rPr>
        <w:t xml:space="preserve">In RAN1#94, the following agreements for NR sidelink </w:t>
      </w:r>
      <w:r>
        <w:rPr>
          <w:rFonts w:eastAsia="SimSun" w:hint="eastAsia"/>
          <w:sz w:val="22"/>
          <w:szCs w:val="22"/>
          <w:lang w:eastAsia="zh-CN"/>
        </w:rPr>
        <w:t>unicast</w:t>
      </w:r>
      <w:r>
        <w:rPr>
          <w:rFonts w:eastAsia="SimSun" w:hint="eastAsia"/>
          <w:sz w:val="22"/>
          <w:szCs w:val="22"/>
          <w:lang w:val="en-US" w:eastAsia="zh-CN"/>
        </w:rPr>
        <w:t>/</w:t>
      </w:r>
      <w:r>
        <w:rPr>
          <w:rFonts w:eastAsia="SimSun" w:hint="eastAsia"/>
          <w:sz w:val="22"/>
          <w:szCs w:val="22"/>
          <w:lang w:eastAsia="zh-CN"/>
        </w:rPr>
        <w:t xml:space="preserve">groupcast and broadcast </w:t>
      </w:r>
      <w:r>
        <w:rPr>
          <w:rFonts w:hint="eastAsia"/>
          <w:lang w:val="en-US" w:eastAsia="zh-CN"/>
        </w:rPr>
        <w:t>are achieved [1]:</w:t>
      </w:r>
    </w:p>
    <w:tbl>
      <w:tblPr>
        <w:tblStyle w:val="TableGrid"/>
        <w:tblW w:w="9571" w:type="dxa"/>
        <w:tblLayout w:type="fixed"/>
        <w:tblLook w:val="04A0" w:firstRow="1" w:lastRow="0" w:firstColumn="1" w:lastColumn="0" w:noHBand="0" w:noVBand="1"/>
      </w:tblPr>
      <w:tblGrid>
        <w:gridCol w:w="9571"/>
      </w:tblGrid>
      <w:tr w:rsidR="00A774C2">
        <w:tc>
          <w:tcPr>
            <w:tcW w:w="9571" w:type="dxa"/>
          </w:tcPr>
          <w:p w:rsidR="00A774C2" w:rsidRDefault="00032C91">
            <w:pPr>
              <w:spacing w:after="0" w:line="240" w:lineRule="auto"/>
              <w:rPr>
                <w:b/>
              </w:rPr>
            </w:pPr>
            <w:r>
              <w:rPr>
                <w:highlight w:val="green"/>
              </w:rPr>
              <w:t>Agreements</w:t>
            </w:r>
            <w:r>
              <w:rPr>
                <w:b/>
              </w:rPr>
              <w:t>:</w:t>
            </w:r>
          </w:p>
          <w:p w:rsidR="00A774C2" w:rsidRDefault="00032C91">
            <w:pPr>
              <w:numPr>
                <w:ilvl w:val="0"/>
                <w:numId w:val="2"/>
              </w:numPr>
              <w:spacing w:after="0" w:line="240" w:lineRule="auto"/>
              <w:contextualSpacing/>
              <w:rPr>
                <w:rFonts w:eastAsia="Malgun Gothic" w:cs="Times"/>
                <w:lang w:val="en-US" w:eastAsia="ko-KR"/>
              </w:rPr>
            </w:pPr>
            <w:r>
              <w:rPr>
                <w:rFonts w:eastAsia="Malgun Gothic" w:cs="Times"/>
                <w:lang w:val="en-US" w:eastAsia="ko-KR"/>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rsidR="00A774C2" w:rsidRDefault="00032C91">
            <w:pPr>
              <w:numPr>
                <w:ilvl w:val="0"/>
                <w:numId w:val="2"/>
              </w:numPr>
              <w:spacing w:after="0" w:line="240" w:lineRule="auto"/>
              <w:contextualSpacing/>
              <w:rPr>
                <w:rFonts w:eastAsia="Malgun Gothic" w:cs="Times"/>
                <w:lang w:val="en-US" w:eastAsia="ko-KR"/>
              </w:rPr>
            </w:pPr>
            <w:r>
              <w:rPr>
                <w:rFonts w:eastAsia="Malgun Gothic" w:cs="Times"/>
                <w:lang w:val="en-US" w:eastAsia="ko-KR"/>
              </w:rPr>
              <w:t>RAN1 assumes that the physical layer knows the following information for a certain transmission belonging to a unicast or groupcast session. Note RAN1 has not made agreement about the usage of this information.</w:t>
            </w:r>
          </w:p>
          <w:p w:rsidR="00A774C2" w:rsidRDefault="00032C91">
            <w:pPr>
              <w:numPr>
                <w:ilvl w:val="3"/>
                <w:numId w:val="3"/>
              </w:numPr>
              <w:spacing w:after="0" w:line="240" w:lineRule="auto"/>
              <w:contextualSpacing/>
              <w:rPr>
                <w:rFonts w:eastAsia="Malgun Gothic" w:cs="Times"/>
                <w:lang w:val="en-US" w:eastAsia="ko-KR"/>
              </w:rPr>
            </w:pPr>
            <w:r>
              <w:rPr>
                <w:rFonts w:eastAsia="Malgun Gothic" w:cs="Times"/>
                <w:lang w:val="en-US" w:eastAsia="ko-KR"/>
              </w:rPr>
              <w:t>ID</w:t>
            </w:r>
          </w:p>
          <w:p w:rsidR="00A774C2" w:rsidRDefault="00032C91" w:rsidP="0038589B">
            <w:pPr>
              <w:numPr>
                <w:ilvl w:val="4"/>
                <w:numId w:val="7"/>
              </w:numPr>
              <w:spacing w:after="0" w:line="240" w:lineRule="auto"/>
              <w:contextualSpacing/>
              <w:rPr>
                <w:rFonts w:eastAsia="Malgun Gothic" w:cs="Times"/>
                <w:lang w:val="en-US" w:eastAsia="ko-KR"/>
              </w:rPr>
            </w:pPr>
            <w:r>
              <w:rPr>
                <w:rFonts w:eastAsia="Malgun Gothic" w:cs="Times"/>
                <w:lang w:val="en-US" w:eastAsia="ko-KR"/>
              </w:rPr>
              <w:t>Gr</w:t>
            </w:r>
            <w:bookmarkStart w:id="0" w:name="_GoBack"/>
            <w:bookmarkEnd w:id="0"/>
            <w:r>
              <w:rPr>
                <w:rFonts w:eastAsia="Malgun Gothic" w:cs="Times"/>
                <w:lang w:val="en-US" w:eastAsia="ko-KR"/>
              </w:rPr>
              <w:t>oupcast: destination group ID, FFS: source ID</w:t>
            </w:r>
            <w:r>
              <w:rPr>
                <w:rFonts w:eastAsia="Malgun Gothic" w:cs="Times" w:hint="eastAsia"/>
                <w:lang w:val="en-US" w:eastAsia="zh-CN"/>
              </w:rPr>
              <w:t xml:space="preserve"> </w:t>
            </w:r>
          </w:p>
          <w:p w:rsidR="00A774C2" w:rsidRDefault="00032C91" w:rsidP="0038589B">
            <w:pPr>
              <w:numPr>
                <w:ilvl w:val="4"/>
                <w:numId w:val="7"/>
              </w:numPr>
              <w:spacing w:after="0" w:line="240" w:lineRule="auto"/>
              <w:contextualSpacing/>
              <w:rPr>
                <w:rFonts w:eastAsia="Malgun Gothic" w:cs="Times"/>
                <w:lang w:val="en-US" w:eastAsia="ko-KR"/>
              </w:rPr>
            </w:pPr>
            <w:r>
              <w:rPr>
                <w:rFonts w:eastAsia="Malgun Gothic" w:cs="Times"/>
                <w:lang w:val="en-US" w:eastAsia="ko-KR"/>
              </w:rPr>
              <w:t>Unicast: destination ID, FFS: source ID</w:t>
            </w:r>
          </w:p>
          <w:p w:rsidR="00A774C2" w:rsidRDefault="00032C91" w:rsidP="0038589B">
            <w:pPr>
              <w:numPr>
                <w:ilvl w:val="4"/>
                <w:numId w:val="7"/>
              </w:numPr>
              <w:spacing w:after="0" w:line="240" w:lineRule="auto"/>
              <w:contextualSpacing/>
              <w:rPr>
                <w:rFonts w:eastAsia="Malgun Gothic" w:cs="Times"/>
                <w:lang w:val="en-US" w:eastAsia="ko-KR"/>
              </w:rPr>
            </w:pPr>
            <w:r>
              <w:rPr>
                <w:rFonts w:eastAsia="Malgun Gothic" w:cs="Times"/>
                <w:lang w:val="en-US" w:eastAsia="ko-KR"/>
              </w:rPr>
              <w:t>HARQ process ID (FFS for groupcast)</w:t>
            </w:r>
          </w:p>
          <w:p w:rsidR="00A774C2" w:rsidRDefault="00032C91">
            <w:pPr>
              <w:numPr>
                <w:ilvl w:val="3"/>
                <w:numId w:val="3"/>
              </w:numPr>
              <w:spacing w:after="0" w:line="240" w:lineRule="auto"/>
              <w:contextualSpacing/>
              <w:rPr>
                <w:rFonts w:eastAsia="Malgun Gothic" w:cs="Times"/>
                <w:lang w:val="en-US" w:eastAsia="ko-KR"/>
              </w:rPr>
            </w:pPr>
            <w:r>
              <w:rPr>
                <w:rFonts w:eastAsia="Malgun Gothic" w:cs="Times"/>
                <w:lang w:val="en-US" w:eastAsia="ko-KR"/>
              </w:rPr>
              <w:t>RAN1 can continue discussion on other information</w:t>
            </w:r>
          </w:p>
          <w:p w:rsidR="00A774C2" w:rsidRDefault="00A774C2">
            <w:pPr>
              <w:spacing w:after="0" w:line="240" w:lineRule="auto"/>
              <w:rPr>
                <w:b/>
                <w:lang w:val="en-US"/>
              </w:rPr>
            </w:pPr>
          </w:p>
          <w:p w:rsidR="00A774C2" w:rsidRDefault="00032C91">
            <w:pPr>
              <w:spacing w:after="0" w:line="240" w:lineRule="auto"/>
            </w:pPr>
            <w:r>
              <w:t xml:space="preserve">Send </w:t>
            </w:r>
            <w:proofErr w:type="gramStart"/>
            <w:r>
              <w:t>an</w:t>
            </w:r>
            <w:proofErr w:type="gramEnd"/>
            <w:r>
              <w:t xml:space="preserve"> LS to RAN2 and SA2 for the above agreements – </w:t>
            </w:r>
            <w:proofErr w:type="spellStart"/>
            <w:r>
              <w:t>Hanbyul</w:t>
            </w:r>
            <w:proofErr w:type="spellEnd"/>
            <w:r>
              <w:t xml:space="preserve">, </w:t>
            </w:r>
            <w:r w:rsidR="00115E24" w:rsidRPr="00115E24">
              <w:rPr>
                <w:rStyle w:val="Hyperlink"/>
                <w:u w:val="none"/>
              </w:rPr>
              <w:t>R1-1809834</w:t>
            </w:r>
            <w:r>
              <w:rPr>
                <w:b/>
              </w:rPr>
              <w:t xml:space="preserve">, </w:t>
            </w:r>
            <w:r>
              <w:t xml:space="preserve">which is </w:t>
            </w:r>
            <w:r>
              <w:rPr>
                <w:highlight w:val="green"/>
              </w:rPr>
              <w:t xml:space="preserve">approved </w:t>
            </w:r>
            <w:r>
              <w:t>by updating action to “</w:t>
            </w:r>
            <w:r>
              <w:rPr>
                <w:rFonts w:hint="eastAsia"/>
              </w:rPr>
              <w:t>provide feedback</w:t>
            </w:r>
            <w:r>
              <w:t xml:space="preserve"> if necessary”. Final LS in </w:t>
            </w:r>
            <w:r w:rsidR="00115E24" w:rsidRPr="00115E24">
              <w:rPr>
                <w:rStyle w:val="Hyperlink"/>
                <w:highlight w:val="green"/>
                <w:u w:val="none"/>
              </w:rPr>
              <w:t>R1-1809907</w:t>
            </w:r>
            <w:r w:rsidR="00115E24">
              <w:rPr>
                <w:rStyle w:val="Hyperlink"/>
                <w:highlight w:val="green"/>
                <w:u w:val="none"/>
              </w:rPr>
              <w:t>.</w:t>
            </w:r>
          </w:p>
          <w:p w:rsidR="00A774C2" w:rsidRDefault="00A774C2">
            <w:pPr>
              <w:spacing w:after="0" w:line="240" w:lineRule="auto"/>
              <w:rPr>
                <w:highlight w:val="green"/>
              </w:rPr>
            </w:pPr>
          </w:p>
          <w:p w:rsidR="00A774C2" w:rsidRDefault="00032C91">
            <w:pPr>
              <w:spacing w:after="0" w:line="240" w:lineRule="auto"/>
            </w:pPr>
            <w:r>
              <w:rPr>
                <w:highlight w:val="green"/>
              </w:rPr>
              <w:t>Agreements</w:t>
            </w:r>
            <w:r>
              <w:t>:</w:t>
            </w:r>
          </w:p>
          <w:p w:rsidR="00A774C2" w:rsidRDefault="00032C91">
            <w:pPr>
              <w:numPr>
                <w:ilvl w:val="0"/>
                <w:numId w:val="4"/>
              </w:numPr>
              <w:spacing w:after="0" w:line="240" w:lineRule="auto"/>
            </w:pPr>
            <w:r>
              <w:rPr>
                <w:rFonts w:hint="eastAsia"/>
              </w:rPr>
              <w:t>RAN1 to study the following topics for the SL enhancement for unicast and/or groupcast. Other topics are not precluded.</w:t>
            </w:r>
          </w:p>
          <w:p w:rsidR="00A774C2" w:rsidRDefault="00032C91">
            <w:pPr>
              <w:numPr>
                <w:ilvl w:val="3"/>
                <w:numId w:val="3"/>
              </w:numPr>
              <w:spacing w:after="0" w:line="240" w:lineRule="auto"/>
              <w:contextualSpacing/>
              <w:rPr>
                <w:rFonts w:eastAsia="Malgun Gothic" w:cs="Times"/>
                <w:lang w:val="en-US" w:eastAsia="ko-KR"/>
              </w:rPr>
            </w:pPr>
            <w:r>
              <w:rPr>
                <w:rFonts w:eastAsia="Malgun Gothic" w:cs="Times" w:hint="eastAsia"/>
                <w:lang w:val="en-US" w:eastAsia="ko-KR"/>
              </w:rPr>
              <w:t>HARQ feedback</w:t>
            </w:r>
          </w:p>
          <w:p w:rsidR="00A774C2" w:rsidRDefault="00032C91">
            <w:pPr>
              <w:numPr>
                <w:ilvl w:val="3"/>
                <w:numId w:val="3"/>
              </w:numPr>
              <w:spacing w:after="0" w:line="240" w:lineRule="auto"/>
              <w:contextualSpacing/>
              <w:rPr>
                <w:rFonts w:eastAsia="Malgun Gothic" w:cs="Times"/>
                <w:lang w:val="en-US" w:eastAsia="ko-KR"/>
              </w:rPr>
            </w:pPr>
            <w:r>
              <w:rPr>
                <w:rFonts w:eastAsia="Malgun Gothic" w:cs="Times" w:hint="eastAsia"/>
                <w:lang w:val="en-US" w:eastAsia="ko-KR"/>
              </w:rPr>
              <w:t>CSI</w:t>
            </w:r>
            <w:r>
              <w:rPr>
                <w:rFonts w:eastAsia="Malgun Gothic" w:cs="Times"/>
                <w:lang w:val="en-US" w:eastAsia="ko-KR"/>
              </w:rPr>
              <w:t xml:space="preserve"> acquisition</w:t>
            </w:r>
          </w:p>
          <w:p w:rsidR="00A774C2" w:rsidRDefault="00032C91">
            <w:pPr>
              <w:numPr>
                <w:ilvl w:val="3"/>
                <w:numId w:val="3"/>
              </w:numPr>
              <w:spacing w:after="0" w:line="240" w:lineRule="auto"/>
              <w:contextualSpacing/>
              <w:rPr>
                <w:rFonts w:eastAsia="Malgun Gothic" w:cs="Times"/>
                <w:lang w:val="en-US" w:eastAsia="ko-KR"/>
              </w:rPr>
            </w:pPr>
            <w:r>
              <w:rPr>
                <w:rFonts w:eastAsia="Malgun Gothic" w:cs="Times"/>
                <w:lang w:val="en-US" w:eastAsia="ko-KR"/>
              </w:rPr>
              <w:t>Open loop and/or closed-loop p</w:t>
            </w:r>
            <w:r>
              <w:rPr>
                <w:rFonts w:eastAsia="Malgun Gothic" w:cs="Times" w:hint="eastAsia"/>
                <w:lang w:val="en-US" w:eastAsia="ko-KR"/>
              </w:rPr>
              <w:t>ower control</w:t>
            </w:r>
          </w:p>
          <w:p w:rsidR="00A774C2" w:rsidRDefault="00032C91">
            <w:pPr>
              <w:numPr>
                <w:ilvl w:val="3"/>
                <w:numId w:val="3"/>
              </w:numPr>
              <w:spacing w:after="0" w:line="240" w:lineRule="auto"/>
              <w:contextualSpacing/>
              <w:rPr>
                <w:rFonts w:eastAsia="Malgun Gothic" w:cs="Times"/>
                <w:lang w:val="en-US" w:eastAsia="ko-KR"/>
              </w:rPr>
            </w:pPr>
            <w:r>
              <w:rPr>
                <w:rFonts w:eastAsia="Malgun Gothic" w:cs="Times" w:hint="eastAsia"/>
                <w:lang w:val="en-US" w:eastAsia="ko-KR"/>
              </w:rPr>
              <w:t>Link adaptation</w:t>
            </w:r>
          </w:p>
          <w:p w:rsidR="00A774C2" w:rsidRDefault="00032C91">
            <w:pPr>
              <w:numPr>
                <w:ilvl w:val="3"/>
                <w:numId w:val="3"/>
              </w:numPr>
              <w:spacing w:after="0" w:line="240" w:lineRule="auto"/>
              <w:contextualSpacing/>
              <w:rPr>
                <w:lang w:val="en-US" w:eastAsia="zh-CN"/>
              </w:rPr>
            </w:pPr>
            <w:r>
              <w:rPr>
                <w:rFonts w:eastAsia="Malgun Gothic" w:cs="Times" w:hint="eastAsia"/>
                <w:lang w:val="en-US" w:eastAsia="ko-KR"/>
              </w:rPr>
              <w:t>Multi-antenna transmission scheme</w:t>
            </w:r>
          </w:p>
        </w:tc>
      </w:tr>
    </w:tbl>
    <w:p w:rsidR="00A774C2" w:rsidRDefault="00A774C2">
      <w:pPr>
        <w:overflowPunct/>
        <w:autoSpaceDE/>
        <w:autoSpaceDN/>
        <w:adjustRightInd/>
        <w:snapToGrid w:val="0"/>
        <w:spacing w:afterLines="50"/>
        <w:textAlignment w:val="auto"/>
        <w:rPr>
          <w:lang w:val="en-US" w:eastAsia="zh-CN"/>
        </w:rPr>
      </w:pPr>
    </w:p>
    <w:p w:rsidR="00A774C2" w:rsidRDefault="00032C91">
      <w:pPr>
        <w:overflowPunct/>
        <w:autoSpaceDE/>
        <w:autoSpaceDN/>
        <w:adjustRightInd/>
        <w:snapToGrid w:val="0"/>
        <w:spacing w:afterLines="50"/>
        <w:textAlignment w:val="auto"/>
        <w:rPr>
          <w:iCs/>
          <w:lang w:val="en-US" w:eastAsia="zh-CN"/>
        </w:rPr>
      </w:pPr>
      <w:r>
        <w:rPr>
          <w:rFonts w:hint="eastAsia"/>
          <w:lang w:val="en-US" w:eastAsia="zh-CN"/>
        </w:rPr>
        <w:t xml:space="preserve">In this contribution, some potential enhancements are discussed to support sidelink unicast, sidelink groupcast and sidelink broadcast. </w:t>
      </w:r>
    </w:p>
    <w:p w:rsidR="00A774C2" w:rsidRDefault="00032C91">
      <w:pPr>
        <w:pStyle w:val="Heading1"/>
        <w:snapToGrid w:val="0"/>
        <w:spacing w:beforeLines="0" w:afterLines="50" w:after="180"/>
      </w:pPr>
      <w:r>
        <w:rPr>
          <w:rFonts w:hint="eastAsia"/>
          <w:lang w:val="en-US"/>
        </w:rPr>
        <w:t>Discussion</w:t>
      </w:r>
    </w:p>
    <w:p w:rsidR="00A774C2" w:rsidRDefault="00032C91">
      <w:pPr>
        <w:pStyle w:val="Heading2"/>
      </w:pPr>
      <w:r>
        <w:rPr>
          <w:rFonts w:hint="eastAsia"/>
        </w:rPr>
        <w:t>Sidelink broadcast</w:t>
      </w:r>
    </w:p>
    <w:p w:rsidR="00A774C2" w:rsidRDefault="00032C91">
      <w:pPr>
        <w:snapToGrid w:val="0"/>
        <w:spacing w:afterLines="50"/>
        <w:rPr>
          <w:rFonts w:eastAsia="SimSun"/>
          <w:lang w:val="en-US" w:eastAsia="zh-CN"/>
        </w:rPr>
      </w:pPr>
      <w:r>
        <w:rPr>
          <w:rFonts w:eastAsia="SimSun"/>
          <w:lang w:val="en-US" w:eastAsia="zh-CN"/>
        </w:rPr>
        <w:t>In LTE Sidelink communication, Sidelink broadcast is supported.</w:t>
      </w:r>
      <w:r>
        <w:rPr>
          <w:rFonts w:eastAsia="SimSun" w:hint="eastAsia"/>
          <w:lang w:val="en-US" w:eastAsia="zh-CN"/>
        </w:rPr>
        <w:t xml:space="preserve"> In Rel-14 and Rel-15 LTE V2X, basic road safety services in TR 22.885 and some advance services in TR 22.886 have been supported. Vehicles (i.e., UEs supporting V2X applications) can exchange their own status information through sidelink broadcasting with other nearby </w:t>
      </w:r>
      <w:r>
        <w:rPr>
          <w:rFonts w:eastAsia="SimSun" w:hint="eastAsia"/>
          <w:lang w:val="en-US" w:eastAsia="zh-CN"/>
        </w:rPr>
        <w:lastRenderedPageBreak/>
        <w:t>vehicles, infrastructure nodes and/or pedestrians. A lot of normative works have been done in LTE V2X phase for Sidelink broadcast, and these solutions for Sidelink broadcast in Rel-14/Rel-15 could be a start point for NR Sidelink broadcast.</w:t>
      </w:r>
      <w:r>
        <w:rPr>
          <w:rFonts w:eastAsia="SimSun"/>
          <w:lang w:val="en-US" w:eastAsia="zh-CN"/>
        </w:rPr>
        <w:t xml:space="preserve"> </w:t>
      </w:r>
    </w:p>
    <w:p w:rsidR="00A774C2" w:rsidRDefault="00032C91">
      <w:pPr>
        <w:snapToGrid w:val="0"/>
        <w:spacing w:afterLines="50"/>
        <w:rPr>
          <w:rFonts w:eastAsia="SimSun"/>
          <w:b/>
          <w:bCs/>
          <w:i/>
          <w:iCs/>
          <w:szCs w:val="22"/>
          <w:lang w:val="en-US" w:eastAsia="zh-CN"/>
        </w:rPr>
      </w:pPr>
      <w:r>
        <w:rPr>
          <w:rFonts w:eastAsia="SimSun" w:hint="eastAsia"/>
          <w:b/>
          <w:bCs/>
          <w:i/>
          <w:iCs/>
          <w:szCs w:val="22"/>
          <w:lang w:val="en-US" w:eastAsia="zh-CN"/>
        </w:rPr>
        <w:t xml:space="preserve">Proposal 1: </w:t>
      </w:r>
      <w:r>
        <w:rPr>
          <w:rFonts w:eastAsia="SimSun"/>
          <w:b/>
          <w:bCs/>
          <w:i/>
          <w:iCs/>
          <w:szCs w:val="22"/>
          <w:lang w:val="en-US" w:eastAsia="zh-CN"/>
        </w:rPr>
        <w:t>For NR Sidelink broadcast, Rel-14/Rel-15 LTE V2X solutions are used as the starting point and to be modified if needed, considering the requirements of advanced V2X services.</w:t>
      </w:r>
    </w:p>
    <w:p w:rsidR="00A774C2" w:rsidRDefault="00032C91">
      <w:pPr>
        <w:snapToGrid w:val="0"/>
        <w:spacing w:afterLines="50"/>
        <w:rPr>
          <w:rFonts w:eastAsia="SimSun"/>
          <w:lang w:val="en-US" w:eastAsia="zh-CN"/>
        </w:rPr>
      </w:pPr>
      <w:r>
        <w:rPr>
          <w:rFonts w:eastAsia="SimSun" w:hint="eastAsia"/>
          <w:lang w:val="en-US" w:eastAsia="zh-CN"/>
        </w:rPr>
        <w:t xml:space="preserve">Some enhancements may also </w:t>
      </w:r>
      <w:r>
        <w:rPr>
          <w:rFonts w:eastAsia="SimSun"/>
          <w:lang w:val="en-US" w:eastAsia="zh-CN"/>
        </w:rPr>
        <w:t xml:space="preserve">be </w:t>
      </w:r>
      <w:r>
        <w:rPr>
          <w:rFonts w:eastAsia="SimSun" w:hint="eastAsia"/>
          <w:lang w:val="en-US" w:eastAsia="zh-CN"/>
        </w:rPr>
        <w:t xml:space="preserve">needed to address the specific issues of NR V2X. For instance, the frequencies up to 52.6 GHz in unlicensed ITS bands and licensed bands are considered in NR V2X study. Considering the high path loss in high-frequency, beamforming and beam-sweeping are the key point to support sidelink broadcast. On the other hand, beam sweeping will consume more radio resources, and some enhancements in resource allocation/selection may also be needed to support this feature. So how to support beam-sweeping with reasonable overhead should be further studied in NR sidelink broadcast. </w:t>
      </w:r>
    </w:p>
    <w:p w:rsidR="00A774C2" w:rsidRDefault="00032C91">
      <w:pPr>
        <w:snapToGrid w:val="0"/>
        <w:spacing w:afterLines="50"/>
        <w:rPr>
          <w:rFonts w:eastAsia="SimSun"/>
          <w:b/>
          <w:bCs/>
          <w:i/>
          <w:iCs/>
          <w:szCs w:val="22"/>
          <w:lang w:val="en-US" w:eastAsia="zh-CN"/>
        </w:rPr>
      </w:pPr>
      <w:r>
        <w:rPr>
          <w:rFonts w:eastAsia="SimSun" w:hint="eastAsia"/>
          <w:b/>
          <w:bCs/>
          <w:i/>
          <w:iCs/>
          <w:szCs w:val="22"/>
          <w:lang w:val="en-US" w:eastAsia="zh-CN"/>
        </w:rPr>
        <w:t>Proposal 2:  How to support beam-sweeping with reasonable overhead should be further studied in NR Sidelink broadcast.</w:t>
      </w:r>
    </w:p>
    <w:p w:rsidR="00A774C2" w:rsidRDefault="00032C91">
      <w:pPr>
        <w:pStyle w:val="Heading2"/>
      </w:pPr>
      <w:r>
        <w:rPr>
          <w:rFonts w:hint="eastAsia"/>
        </w:rPr>
        <w:t>Sidelink unicast/groupcast</w:t>
      </w:r>
    </w:p>
    <w:p w:rsidR="00A774C2" w:rsidRDefault="00032C91">
      <w:pPr>
        <w:snapToGrid w:val="0"/>
        <w:spacing w:afterLines="50"/>
        <w:rPr>
          <w:rFonts w:eastAsiaTheme="minorEastAsia"/>
          <w:lang w:val="en-US" w:eastAsia="zh-CN"/>
        </w:rPr>
      </w:pPr>
      <w:r>
        <w:rPr>
          <w:rFonts w:eastAsia="SimSun" w:cs="Times" w:hint="eastAsia"/>
          <w:lang w:val="en-US" w:eastAsia="zh-CN"/>
        </w:rPr>
        <w:t>According to the agreement, f</w:t>
      </w:r>
      <w:r>
        <w:rPr>
          <w:rFonts w:eastAsia="Malgun Gothic" w:cs="Times"/>
          <w:lang w:val="en-US" w:eastAsia="ko-KR"/>
        </w:rPr>
        <w:t>or a transmission for unicast or groupcast, RAN1 assumes that the UE has established the session to which the transmission belongs to</w:t>
      </w:r>
      <w:r>
        <w:rPr>
          <w:rFonts w:eastAsia="SimSun" w:cs="Times" w:hint="eastAsia"/>
          <w:lang w:val="en-US" w:eastAsia="zh-CN"/>
        </w:rPr>
        <w:t xml:space="preserve">. For unicast, UE needs to perform discovery </w:t>
      </w:r>
      <w:r>
        <w:rPr>
          <w:rFonts w:eastAsia="SimSun" w:cs="Times"/>
          <w:lang w:val="en-US" w:eastAsia="zh-CN"/>
        </w:rPr>
        <w:t xml:space="preserve">in order to identify the neighboring UEs </w:t>
      </w:r>
      <w:r>
        <w:rPr>
          <w:rFonts w:eastAsia="SimSun" w:cs="Times" w:hint="eastAsia"/>
          <w:lang w:val="en-US" w:eastAsia="zh-CN"/>
        </w:rPr>
        <w:t>and perform session setup with some of the UEs</w:t>
      </w:r>
      <w:r>
        <w:rPr>
          <w:rFonts w:eastAsia="SimSun" w:cs="Times"/>
          <w:lang w:val="en-US" w:eastAsia="zh-CN"/>
        </w:rPr>
        <w:t xml:space="preserve"> that were found during discovery</w:t>
      </w:r>
      <w:r>
        <w:rPr>
          <w:rFonts w:eastAsia="SimSun" w:cs="Times" w:hint="eastAsia"/>
          <w:lang w:val="en-US" w:eastAsia="zh-CN"/>
        </w:rPr>
        <w:t>. For grou</w:t>
      </w:r>
      <w:r>
        <w:rPr>
          <w:rFonts w:eastAsia="SimSun" w:cs="Times"/>
          <w:lang w:val="en-US" w:eastAsia="zh-CN"/>
        </w:rPr>
        <w:t>p</w:t>
      </w:r>
      <w:r>
        <w:rPr>
          <w:rFonts w:eastAsia="SimSun" w:cs="Times" w:hint="eastAsia"/>
          <w:lang w:val="en-US" w:eastAsia="zh-CN"/>
        </w:rPr>
        <w:t xml:space="preserve">cast, </w:t>
      </w:r>
      <w:r>
        <w:rPr>
          <w:rFonts w:eastAsia="SimSun" w:cs="Times"/>
          <w:lang w:val="en-US" w:eastAsia="zh-CN"/>
        </w:rPr>
        <w:t>besides</w:t>
      </w:r>
      <w:r>
        <w:rPr>
          <w:rFonts w:eastAsia="SimSun" w:cs="Times" w:hint="eastAsia"/>
          <w:lang w:val="en-US" w:eastAsia="zh-CN"/>
        </w:rPr>
        <w:t xml:space="preserve"> discovery and session setup procedure, </w:t>
      </w:r>
      <w:r>
        <w:rPr>
          <w:rFonts w:eastAsia="SimSun" w:cs="Times"/>
          <w:lang w:val="en-US" w:eastAsia="zh-CN"/>
        </w:rPr>
        <w:t xml:space="preserve">it </w:t>
      </w:r>
      <w:r>
        <w:rPr>
          <w:rFonts w:eastAsia="SimSun" w:cs="Times" w:hint="eastAsia"/>
          <w:lang w:val="en-US" w:eastAsia="zh-CN"/>
        </w:rPr>
        <w:t>may also require a group management procedure</w:t>
      </w:r>
      <w:r>
        <w:rPr>
          <w:rFonts w:eastAsia="SimSun" w:cs="Times"/>
          <w:lang w:val="en-US" w:eastAsia="zh-CN"/>
        </w:rPr>
        <w:t xml:space="preserve">, to handle the case when one of the UEs in the group acts as the group </w:t>
      </w:r>
      <w:r w:rsidR="004760C7">
        <w:rPr>
          <w:rFonts w:eastAsia="SimSun" w:cs="Times"/>
          <w:lang w:val="en-US" w:eastAsia="zh-CN"/>
        </w:rPr>
        <w:t>manager</w:t>
      </w:r>
      <w:r>
        <w:rPr>
          <w:rFonts w:eastAsia="SimSun" w:cs="Times" w:hint="eastAsia"/>
          <w:lang w:val="en-US" w:eastAsia="zh-CN"/>
        </w:rPr>
        <w:t xml:space="preserve">. For instance, in </w:t>
      </w:r>
      <w:r>
        <w:rPr>
          <w:rFonts w:eastAsia="SimSun" w:cs="Times"/>
          <w:lang w:val="en-US" w:eastAsia="zh-CN"/>
        </w:rPr>
        <w:t xml:space="preserve">the </w:t>
      </w:r>
      <w:r>
        <w:rPr>
          <w:rFonts w:eastAsia="SimSun" w:cs="Times" w:hint="eastAsia"/>
          <w:lang w:val="en-US" w:eastAsia="zh-CN"/>
        </w:rPr>
        <w:t>case of</w:t>
      </w:r>
      <w:r>
        <w:rPr>
          <w:rFonts w:eastAsia="SimSun" w:hint="eastAsia"/>
          <w:lang w:val="en-US" w:eastAsia="zh-CN"/>
        </w:rPr>
        <w:t xml:space="preserve"> platooning</w:t>
      </w:r>
      <w:r>
        <w:rPr>
          <w:rFonts w:eastAsia="SimSun"/>
          <w:lang w:val="en-US" w:eastAsia="zh-CN"/>
        </w:rPr>
        <w:t>, the</w:t>
      </w:r>
      <w:r>
        <w:rPr>
          <w:rFonts w:eastAsia="SimSun" w:hint="eastAsia"/>
          <w:lang w:val="en-US" w:eastAsia="zh-CN"/>
        </w:rPr>
        <w:t xml:space="preserve"> vehicles should at least exchange information with the lead vehicle to join/leave the platoon, and the </w:t>
      </w:r>
      <w:r>
        <w:rPr>
          <w:rFonts w:eastAsia="SimSun"/>
          <w:lang w:val="en-US" w:eastAsia="zh-CN"/>
        </w:rPr>
        <w:t xml:space="preserve">group </w:t>
      </w:r>
      <w:r w:rsidR="004760C7">
        <w:rPr>
          <w:rFonts w:eastAsia="SimSun"/>
          <w:lang w:val="en-US" w:eastAsia="zh-CN"/>
        </w:rPr>
        <w:t>manager</w:t>
      </w:r>
      <w:r>
        <w:rPr>
          <w:rFonts w:eastAsia="SimSun" w:hint="eastAsia"/>
          <w:lang w:val="en-US" w:eastAsia="zh-CN"/>
        </w:rPr>
        <w:t xml:space="preserve"> will manage this communication group. And the details for discovery/session-setup and group management procedure should be further studied and should be </w:t>
      </w:r>
      <w:r>
        <w:rPr>
          <w:rFonts w:eastAsia="SimSun"/>
          <w:lang w:val="en-US" w:eastAsia="zh-CN"/>
        </w:rPr>
        <w:t>led</w:t>
      </w:r>
      <w:r>
        <w:rPr>
          <w:rFonts w:eastAsia="SimSun" w:hint="eastAsia"/>
          <w:lang w:val="en-US" w:eastAsia="zh-CN"/>
        </w:rPr>
        <w:t xml:space="preserve"> by RAN2.</w:t>
      </w:r>
    </w:p>
    <w:p w:rsidR="00A774C2" w:rsidRDefault="00032C91">
      <w:pPr>
        <w:snapToGrid w:val="0"/>
        <w:spacing w:afterLines="50"/>
        <w:rPr>
          <w:rFonts w:eastAsia="SimSun"/>
          <w:lang w:val="en-US" w:eastAsia="zh-CN"/>
        </w:rPr>
      </w:pPr>
      <w:r>
        <w:rPr>
          <w:rFonts w:eastAsia="SimSun" w:hint="eastAsia"/>
          <w:lang w:val="en-US" w:eastAsia="zh-CN"/>
        </w:rPr>
        <w:t>From RAN1</w:t>
      </w:r>
      <w:r>
        <w:rPr>
          <w:rFonts w:eastAsia="SimSun"/>
          <w:lang w:val="en-US" w:eastAsia="zh-CN"/>
        </w:rPr>
        <w:t>’</w:t>
      </w:r>
      <w:r>
        <w:rPr>
          <w:rFonts w:eastAsia="SimSun" w:hint="eastAsia"/>
          <w:lang w:val="en-US" w:eastAsia="zh-CN"/>
        </w:rPr>
        <w:t>s perspective, the following potential</w:t>
      </w:r>
      <w:r>
        <w:rPr>
          <w:rFonts w:hint="eastAsia"/>
        </w:rPr>
        <w:t xml:space="preserve"> enhancement</w:t>
      </w:r>
      <w:r>
        <w:rPr>
          <w:rFonts w:eastAsia="SimSun" w:hint="eastAsia"/>
          <w:lang w:val="en-US" w:eastAsia="zh-CN"/>
        </w:rPr>
        <w:t>s</w:t>
      </w:r>
      <w:r>
        <w:rPr>
          <w:rFonts w:hint="eastAsia"/>
        </w:rPr>
        <w:t xml:space="preserve"> for </w:t>
      </w:r>
      <w:r>
        <w:t xml:space="preserve">sidelink </w:t>
      </w:r>
      <w:r>
        <w:rPr>
          <w:rFonts w:hint="eastAsia"/>
        </w:rPr>
        <w:t>unicast and/or groupcast</w:t>
      </w:r>
      <w:r>
        <w:rPr>
          <w:rFonts w:eastAsia="SimSun" w:hint="eastAsia"/>
          <w:lang w:val="en-US" w:eastAsia="zh-CN"/>
        </w:rPr>
        <w:t xml:space="preserve"> were identified at the last meeting:</w:t>
      </w:r>
    </w:p>
    <w:p w:rsidR="00A774C2" w:rsidRDefault="00032C91">
      <w:pPr>
        <w:numPr>
          <w:ilvl w:val="0"/>
          <w:numId w:val="4"/>
        </w:numPr>
        <w:spacing w:after="0" w:line="240" w:lineRule="auto"/>
        <w:rPr>
          <w:lang w:val="en-US" w:eastAsia="zh-CN"/>
        </w:rPr>
      </w:pPr>
      <w:r>
        <w:rPr>
          <w:rFonts w:hint="eastAsia"/>
          <w:lang w:val="en-US" w:eastAsia="zh-CN"/>
        </w:rPr>
        <w:t>HARQ feedback</w:t>
      </w:r>
    </w:p>
    <w:p w:rsidR="00A774C2" w:rsidRDefault="00032C91">
      <w:pPr>
        <w:numPr>
          <w:ilvl w:val="0"/>
          <w:numId w:val="4"/>
        </w:numPr>
        <w:spacing w:after="0" w:line="240" w:lineRule="auto"/>
        <w:rPr>
          <w:lang w:val="en-US" w:eastAsia="zh-CN"/>
        </w:rPr>
      </w:pPr>
      <w:r>
        <w:rPr>
          <w:rFonts w:hint="eastAsia"/>
          <w:lang w:val="en-US" w:eastAsia="zh-CN"/>
        </w:rPr>
        <w:t>CSI acquisition</w:t>
      </w:r>
    </w:p>
    <w:p w:rsidR="00A774C2" w:rsidRDefault="00032C91">
      <w:pPr>
        <w:numPr>
          <w:ilvl w:val="0"/>
          <w:numId w:val="4"/>
        </w:numPr>
        <w:spacing w:after="0" w:line="240" w:lineRule="auto"/>
        <w:rPr>
          <w:lang w:val="en-US" w:eastAsia="zh-CN"/>
        </w:rPr>
      </w:pPr>
      <w:r>
        <w:rPr>
          <w:rFonts w:hint="eastAsia"/>
          <w:lang w:val="en-US" w:eastAsia="zh-CN"/>
        </w:rPr>
        <w:t>Open loop and/or closed-loop power control</w:t>
      </w:r>
    </w:p>
    <w:p w:rsidR="00A774C2" w:rsidRDefault="00032C91">
      <w:pPr>
        <w:numPr>
          <w:ilvl w:val="0"/>
          <w:numId w:val="4"/>
        </w:numPr>
        <w:spacing w:after="0" w:line="240" w:lineRule="auto"/>
        <w:rPr>
          <w:lang w:val="en-US" w:eastAsia="zh-CN"/>
        </w:rPr>
      </w:pPr>
      <w:r>
        <w:rPr>
          <w:rFonts w:hint="eastAsia"/>
          <w:lang w:val="en-US" w:eastAsia="zh-CN"/>
        </w:rPr>
        <w:t>Link adaptation</w:t>
      </w:r>
    </w:p>
    <w:p w:rsidR="00A774C2" w:rsidRDefault="00032C91">
      <w:pPr>
        <w:numPr>
          <w:ilvl w:val="0"/>
          <w:numId w:val="4"/>
        </w:numPr>
        <w:spacing w:after="0" w:line="240" w:lineRule="auto"/>
        <w:rPr>
          <w:lang w:val="en-US" w:eastAsia="zh-CN"/>
        </w:rPr>
      </w:pPr>
      <w:r>
        <w:rPr>
          <w:rFonts w:hint="eastAsia"/>
          <w:lang w:val="en-US" w:eastAsia="zh-CN"/>
        </w:rPr>
        <w:t>Multi-antenna transmission scheme</w:t>
      </w:r>
    </w:p>
    <w:p w:rsidR="00A774C2" w:rsidRDefault="00A774C2">
      <w:pPr>
        <w:snapToGrid w:val="0"/>
        <w:spacing w:after="0"/>
        <w:rPr>
          <w:rFonts w:eastAsia="SimSun"/>
          <w:lang w:val="en-US" w:eastAsia="zh-CN"/>
        </w:rPr>
      </w:pPr>
    </w:p>
    <w:p w:rsidR="00A774C2" w:rsidRDefault="00032C91">
      <w:pPr>
        <w:snapToGrid w:val="0"/>
        <w:spacing w:afterLines="50"/>
        <w:rPr>
          <w:rFonts w:eastAsia="SimSun"/>
          <w:lang w:val="en-US" w:eastAsia="zh-CN"/>
        </w:rPr>
      </w:pPr>
      <w:r>
        <w:rPr>
          <w:rFonts w:eastAsia="SimSun" w:hint="eastAsia"/>
          <w:lang w:val="en-US" w:eastAsia="zh-CN"/>
        </w:rPr>
        <w:t xml:space="preserve">Although it is the first time we introduce unicast/groupcast in </w:t>
      </w:r>
      <w:r>
        <w:rPr>
          <w:rFonts w:eastAsia="SimSun"/>
          <w:lang w:val="en-US" w:eastAsia="zh-CN"/>
        </w:rPr>
        <w:t>s</w:t>
      </w:r>
      <w:r>
        <w:rPr>
          <w:rFonts w:eastAsia="SimSun" w:hint="eastAsia"/>
          <w:lang w:val="en-US" w:eastAsia="zh-CN"/>
        </w:rPr>
        <w:t>idelink from RAN1</w:t>
      </w:r>
      <w:r>
        <w:rPr>
          <w:rFonts w:eastAsia="SimSun"/>
          <w:lang w:val="en-US" w:eastAsia="zh-CN"/>
        </w:rPr>
        <w:t>’</w:t>
      </w:r>
      <w:r>
        <w:rPr>
          <w:rFonts w:eastAsia="SimSun" w:hint="eastAsia"/>
          <w:lang w:val="en-US" w:eastAsia="zh-CN"/>
        </w:rPr>
        <w:t xml:space="preserve">s perspective, LTE/NR Uu like mechanisms may be </w:t>
      </w:r>
      <w:r>
        <w:rPr>
          <w:rFonts w:eastAsia="SimSun"/>
          <w:lang w:val="en-US" w:eastAsia="zh-CN"/>
        </w:rPr>
        <w:t xml:space="preserve">used as the </w:t>
      </w:r>
      <w:r>
        <w:rPr>
          <w:rFonts w:eastAsia="SimSun" w:hint="eastAsia"/>
          <w:lang w:val="en-US" w:eastAsia="zh-CN"/>
        </w:rPr>
        <w:t>starting</w:t>
      </w:r>
      <w:r>
        <w:rPr>
          <w:rFonts w:eastAsia="SimSun"/>
          <w:lang w:val="en-US" w:eastAsia="zh-CN"/>
        </w:rPr>
        <w:t xml:space="preserve"> </w:t>
      </w:r>
      <w:r>
        <w:rPr>
          <w:rFonts w:eastAsia="SimSun" w:hint="eastAsia"/>
          <w:lang w:val="en-US" w:eastAsia="zh-CN"/>
        </w:rPr>
        <w:t xml:space="preserve">point for the design of </w:t>
      </w:r>
      <w:r>
        <w:rPr>
          <w:rFonts w:eastAsia="SimSun"/>
          <w:lang w:val="en-US" w:eastAsia="zh-CN"/>
        </w:rPr>
        <w:t xml:space="preserve">the </w:t>
      </w:r>
      <w:r>
        <w:rPr>
          <w:rFonts w:eastAsia="SimSun" w:hint="eastAsia"/>
          <w:lang w:val="en-US" w:eastAsia="zh-CN"/>
        </w:rPr>
        <w:t xml:space="preserve">above NR sidelink enhancements. For instance, the mechanism of open loop and/or closed-loop power control for </w:t>
      </w:r>
      <w:r>
        <w:rPr>
          <w:rFonts w:eastAsia="SimSun"/>
          <w:lang w:val="en-US" w:eastAsia="zh-CN"/>
        </w:rPr>
        <w:t>sidelink</w:t>
      </w:r>
      <w:r>
        <w:rPr>
          <w:rFonts w:eastAsia="SimSun" w:hint="eastAsia"/>
          <w:lang w:val="en-US" w:eastAsia="zh-CN"/>
        </w:rPr>
        <w:t xml:space="preserve"> could be similar to </w:t>
      </w:r>
      <w:r>
        <w:rPr>
          <w:rFonts w:eastAsia="SimSun"/>
          <w:lang w:val="en-US" w:eastAsia="zh-CN"/>
        </w:rPr>
        <w:t xml:space="preserve">NR </w:t>
      </w:r>
      <w:r>
        <w:rPr>
          <w:rFonts w:eastAsia="SimSun" w:hint="eastAsia"/>
          <w:lang w:val="en-US" w:eastAsia="zh-CN"/>
        </w:rPr>
        <w:t>Uu. On the other hand, if some enhancement</w:t>
      </w:r>
      <w:r>
        <w:rPr>
          <w:rFonts w:eastAsia="SimSun"/>
          <w:lang w:val="en-US" w:eastAsia="zh-CN"/>
        </w:rPr>
        <w:t>s</w:t>
      </w:r>
      <w:r>
        <w:rPr>
          <w:rFonts w:eastAsia="SimSun" w:hint="eastAsia"/>
          <w:lang w:val="en-US" w:eastAsia="zh-CN"/>
        </w:rPr>
        <w:t xml:space="preserve"> are identified </w:t>
      </w:r>
      <w:r>
        <w:rPr>
          <w:rFonts w:eastAsia="SimSun"/>
          <w:lang w:val="en-US" w:eastAsia="zh-CN"/>
        </w:rPr>
        <w:t xml:space="preserve">as </w:t>
      </w:r>
      <w:r w:rsidR="00E957D0">
        <w:rPr>
          <w:rFonts w:eastAsia="SimSun"/>
          <w:lang w:val="en-US" w:eastAsia="zh-CN"/>
        </w:rPr>
        <w:t xml:space="preserve">being </w:t>
      </w:r>
      <w:r>
        <w:rPr>
          <w:rFonts w:eastAsia="SimSun" w:hint="eastAsia"/>
          <w:lang w:val="en-US" w:eastAsia="zh-CN"/>
        </w:rPr>
        <w:t xml:space="preserve">necessary to support </w:t>
      </w:r>
      <w:r>
        <w:rPr>
          <w:rFonts w:eastAsia="SimSun"/>
          <w:lang w:val="en-US" w:eastAsia="zh-CN"/>
        </w:rPr>
        <w:t>s</w:t>
      </w:r>
      <w:r>
        <w:rPr>
          <w:rFonts w:eastAsia="SimSun" w:hint="eastAsia"/>
          <w:lang w:val="en-US" w:eastAsia="zh-CN"/>
        </w:rPr>
        <w:t>idelink unicast, then those enhancement</w:t>
      </w:r>
      <w:r>
        <w:rPr>
          <w:rFonts w:eastAsia="SimSun"/>
          <w:lang w:val="en-US" w:eastAsia="zh-CN"/>
        </w:rPr>
        <w:t>s</w:t>
      </w:r>
      <w:r>
        <w:rPr>
          <w:rFonts w:eastAsia="SimSun" w:hint="eastAsia"/>
          <w:lang w:val="en-US" w:eastAsia="zh-CN"/>
        </w:rPr>
        <w:t xml:space="preserve"> should be further studied in the SI. </w:t>
      </w:r>
    </w:p>
    <w:p w:rsidR="00A774C2" w:rsidRDefault="00032C91">
      <w:pPr>
        <w:snapToGrid w:val="0"/>
        <w:spacing w:afterLines="50"/>
        <w:rPr>
          <w:rFonts w:eastAsia="SimSun"/>
          <w:lang w:val="en-US" w:eastAsia="zh-CN"/>
        </w:rPr>
      </w:pPr>
      <w:r>
        <w:rPr>
          <w:rFonts w:eastAsia="SimSun" w:hint="eastAsia"/>
          <w:lang w:val="en-US" w:eastAsia="zh-CN"/>
        </w:rPr>
        <w:t xml:space="preserve">To support the high </w:t>
      </w:r>
      <w:r>
        <w:rPr>
          <w:rFonts w:eastAsia="SimSun"/>
          <w:lang w:val="en-US" w:eastAsia="zh-CN"/>
        </w:rPr>
        <w:t>reliability</w:t>
      </w:r>
      <w:r>
        <w:rPr>
          <w:rFonts w:eastAsia="SimSun" w:hint="eastAsia"/>
          <w:lang w:val="en-US" w:eastAsia="zh-CN"/>
        </w:rPr>
        <w:t xml:space="preserve"> requirements of </w:t>
      </w:r>
      <w:r w:rsidR="00A30C1B">
        <w:rPr>
          <w:rFonts w:eastAsia="SimSun"/>
          <w:lang w:val="en-US" w:eastAsia="zh-CN"/>
        </w:rPr>
        <w:t xml:space="preserve">the </w:t>
      </w:r>
      <w:r>
        <w:rPr>
          <w:rFonts w:eastAsia="SimSun" w:hint="eastAsia"/>
          <w:lang w:val="en-US" w:eastAsia="zh-CN"/>
        </w:rPr>
        <w:t>advance</w:t>
      </w:r>
      <w:r>
        <w:rPr>
          <w:rFonts w:eastAsia="SimSun"/>
          <w:lang w:val="en-US" w:eastAsia="zh-CN"/>
        </w:rPr>
        <w:t>d V2X</w:t>
      </w:r>
      <w:r>
        <w:rPr>
          <w:rFonts w:eastAsia="SimSun" w:hint="eastAsia"/>
          <w:lang w:val="en-US" w:eastAsia="zh-CN"/>
        </w:rPr>
        <w:t xml:space="preserve"> service</w:t>
      </w:r>
      <w:r>
        <w:rPr>
          <w:rFonts w:eastAsia="SimSun"/>
          <w:lang w:val="en-US" w:eastAsia="zh-CN"/>
        </w:rPr>
        <w:t>s</w:t>
      </w:r>
      <w:r>
        <w:rPr>
          <w:rFonts w:eastAsia="SimSun" w:hint="eastAsia"/>
          <w:lang w:val="en-US" w:eastAsia="zh-CN"/>
        </w:rPr>
        <w:t xml:space="preserve"> in NR sidelink, HARQ feedback should be considered. In Rel-15 NR, UE </w:t>
      </w:r>
      <w:r w:rsidR="00A30C1B">
        <w:rPr>
          <w:rFonts w:eastAsia="SimSun"/>
          <w:lang w:val="en-US" w:eastAsia="zh-CN"/>
        </w:rPr>
        <w:t>can</w:t>
      </w:r>
      <w:r w:rsidR="00A30C1B">
        <w:rPr>
          <w:rFonts w:eastAsia="SimSun" w:hint="eastAsia"/>
          <w:lang w:val="en-US" w:eastAsia="zh-CN"/>
        </w:rPr>
        <w:t xml:space="preserve"> </w:t>
      </w:r>
      <w:r>
        <w:rPr>
          <w:rFonts w:eastAsia="SimSun" w:hint="eastAsia"/>
          <w:lang w:val="en-US" w:eastAsia="zh-CN"/>
        </w:rPr>
        <w:t xml:space="preserve">carry HARQ feedback in a PUSCH or PUCCH, and </w:t>
      </w:r>
      <w:r>
        <w:rPr>
          <w:rFonts w:eastAsia="SimSun"/>
          <w:lang w:val="en-US" w:eastAsia="zh-CN"/>
        </w:rPr>
        <w:t>five</w:t>
      </w:r>
      <w:r>
        <w:rPr>
          <w:rFonts w:eastAsia="SimSun" w:hint="eastAsia"/>
          <w:lang w:val="en-US" w:eastAsia="zh-CN"/>
        </w:rPr>
        <w:t xml:space="preserve"> PUCCH formats </w:t>
      </w:r>
      <w:r>
        <w:rPr>
          <w:rFonts w:eastAsia="SimSun"/>
          <w:lang w:val="en-US" w:eastAsia="zh-CN"/>
        </w:rPr>
        <w:t xml:space="preserve">(PUCCH format 0 through PUCCH format 4) </w:t>
      </w:r>
      <w:r>
        <w:rPr>
          <w:rFonts w:eastAsia="SimSun" w:hint="eastAsia"/>
          <w:lang w:val="en-US" w:eastAsia="zh-CN"/>
        </w:rPr>
        <w:t xml:space="preserve">are </w:t>
      </w:r>
      <w:r>
        <w:rPr>
          <w:rFonts w:eastAsia="SimSun"/>
          <w:lang w:val="en-US" w:eastAsia="zh-CN"/>
        </w:rPr>
        <w:t>supported</w:t>
      </w:r>
      <w:r>
        <w:rPr>
          <w:rFonts w:eastAsia="SimSun" w:hint="eastAsia"/>
          <w:lang w:val="en-US" w:eastAsia="zh-CN"/>
        </w:rPr>
        <w:t xml:space="preserve">. And for NR sidelink, one of the alternatives is that response UE can piggyback HARQ feedback on the existing PSSCH or PSCCH, these </w:t>
      </w:r>
      <w:r>
        <w:rPr>
          <w:rFonts w:eastAsia="SimSun"/>
          <w:lang w:val="en-US" w:eastAsia="zh-CN"/>
        </w:rPr>
        <w:t xml:space="preserve">alternatives </w:t>
      </w:r>
      <w:r>
        <w:rPr>
          <w:rFonts w:eastAsia="SimSun" w:hint="eastAsia"/>
          <w:lang w:val="en-US" w:eastAsia="zh-CN"/>
        </w:rPr>
        <w:t xml:space="preserve">will save </w:t>
      </w:r>
      <w:proofErr w:type="spellStart"/>
      <w:r>
        <w:rPr>
          <w:rFonts w:eastAsia="SimSun" w:hint="eastAsia"/>
          <w:lang w:val="en-US" w:eastAsia="zh-CN"/>
        </w:rPr>
        <w:t>signalling</w:t>
      </w:r>
      <w:proofErr w:type="spellEnd"/>
      <w:r>
        <w:rPr>
          <w:rFonts w:eastAsia="SimSun" w:hint="eastAsia"/>
          <w:lang w:val="en-US" w:eastAsia="zh-CN"/>
        </w:rPr>
        <w:t xml:space="preserve"> overhead if the response UE has data to send. But on the other hand, it may cost more resources if the response UE</w:t>
      </w:r>
      <w:r>
        <w:rPr>
          <w:rFonts w:eastAsia="SimSun"/>
          <w:lang w:val="en-US" w:eastAsia="zh-CN"/>
        </w:rPr>
        <w:t>’</w:t>
      </w:r>
      <w:r>
        <w:rPr>
          <w:rFonts w:eastAsia="SimSun" w:hint="eastAsia"/>
          <w:lang w:val="en-US" w:eastAsia="zh-CN"/>
        </w:rPr>
        <w:t xml:space="preserve">s </w:t>
      </w:r>
      <w:r>
        <w:rPr>
          <w:lang w:eastAsia="ko-KR"/>
        </w:rPr>
        <w:t xml:space="preserve">data is </w:t>
      </w:r>
      <w:r>
        <w:rPr>
          <w:rFonts w:eastAsia="SimSun" w:hint="eastAsia"/>
          <w:lang w:val="en-US" w:eastAsia="zh-CN"/>
        </w:rPr>
        <w:t xml:space="preserve">not </w:t>
      </w:r>
      <w:r>
        <w:rPr>
          <w:lang w:eastAsia="ko-KR"/>
        </w:rPr>
        <w:t>available</w:t>
      </w:r>
      <w:r>
        <w:rPr>
          <w:rFonts w:eastAsia="SimSun"/>
          <w:lang w:val="en-US" w:eastAsia="zh-CN"/>
        </w:rPr>
        <w:t>.</w:t>
      </w:r>
      <w:r>
        <w:rPr>
          <w:rFonts w:eastAsia="SimSun" w:hint="eastAsia"/>
          <w:lang w:val="en-US" w:eastAsia="zh-CN"/>
        </w:rPr>
        <w:t xml:space="preserve"> </w:t>
      </w:r>
      <w:r>
        <w:rPr>
          <w:rFonts w:eastAsia="SimSun"/>
          <w:lang w:val="en-US" w:eastAsia="zh-CN"/>
        </w:rPr>
        <w:t>So,</w:t>
      </w:r>
      <w:r>
        <w:rPr>
          <w:rFonts w:eastAsia="SimSun" w:hint="eastAsia"/>
          <w:lang w:val="en-US" w:eastAsia="zh-CN"/>
        </w:rPr>
        <w:t xml:space="preserve"> </w:t>
      </w:r>
      <w:r>
        <w:rPr>
          <w:rFonts w:eastAsia="SimSun"/>
          <w:lang w:val="en-US" w:eastAsia="zh-CN"/>
        </w:rPr>
        <w:t>a NR sidelink</w:t>
      </w:r>
      <w:r>
        <w:rPr>
          <w:rFonts w:eastAsia="SimSun" w:hint="eastAsia"/>
          <w:lang w:val="en-US" w:eastAsia="zh-CN"/>
        </w:rPr>
        <w:t xml:space="preserve"> dedicated physical channel should be designed and </w:t>
      </w:r>
      <w:r>
        <w:rPr>
          <w:rFonts w:eastAsia="SimSun"/>
          <w:lang w:val="en-US" w:eastAsia="zh-CN"/>
        </w:rPr>
        <w:t>supported</w:t>
      </w:r>
      <w:r>
        <w:rPr>
          <w:rFonts w:eastAsia="SimSun" w:hint="eastAsia"/>
          <w:lang w:val="en-US" w:eastAsia="zh-CN"/>
        </w:rPr>
        <w:t xml:space="preserve"> for this case, e.g., the PSCCH format like PUCCH format 0</w:t>
      </w:r>
      <w:r>
        <w:rPr>
          <w:rFonts w:eastAsia="SimSun"/>
          <w:lang w:val="en-US" w:eastAsia="zh-CN"/>
        </w:rPr>
        <w:t xml:space="preserve">, where its designed to support 1-2 OFDM symbols and </w:t>
      </w:r>
      <w:r>
        <w:rPr>
          <w:rFonts w:eastAsia="Batang" w:cs="Arial"/>
        </w:rPr>
        <w:t>≤</w:t>
      </w:r>
      <w:r>
        <w:rPr>
          <w:rFonts w:eastAsia="Batang"/>
        </w:rPr>
        <w:t>2 bits</w:t>
      </w:r>
      <w:r>
        <w:rPr>
          <w:rFonts w:eastAsia="SimSun" w:hint="eastAsia"/>
          <w:lang w:val="en-US" w:eastAsia="zh-CN"/>
        </w:rPr>
        <w:t xml:space="preserve">. For groupcast, </w:t>
      </w:r>
      <w:r>
        <w:rPr>
          <w:rFonts w:eastAsia="SimSun" w:hint="eastAsia"/>
          <w:lang w:val="en-US" w:eastAsia="zh-CN"/>
        </w:rPr>
        <w:lastRenderedPageBreak/>
        <w:t xml:space="preserve">HARQ feedback is sent by each group member, </w:t>
      </w:r>
      <w:r>
        <w:rPr>
          <w:rFonts w:eastAsia="SimSun"/>
          <w:lang w:val="en-US" w:eastAsia="zh-CN"/>
        </w:rPr>
        <w:t>which</w:t>
      </w:r>
      <w:r>
        <w:rPr>
          <w:rFonts w:eastAsia="SimSun" w:hint="eastAsia"/>
          <w:lang w:val="en-US" w:eastAsia="zh-CN"/>
        </w:rPr>
        <w:t xml:space="preserve"> may be different </w:t>
      </w:r>
      <w:r>
        <w:rPr>
          <w:rFonts w:eastAsia="SimSun"/>
          <w:lang w:val="en-US" w:eastAsia="zh-CN"/>
        </w:rPr>
        <w:t xml:space="preserve">from </w:t>
      </w:r>
      <w:r>
        <w:rPr>
          <w:rFonts w:eastAsia="SimSun" w:hint="eastAsia"/>
          <w:lang w:val="en-US" w:eastAsia="zh-CN"/>
        </w:rPr>
        <w:t>unicast</w:t>
      </w:r>
      <w:r>
        <w:rPr>
          <w:rFonts w:eastAsia="SimSun"/>
          <w:lang w:val="en-US" w:eastAsia="zh-CN"/>
        </w:rPr>
        <w:t>.</w:t>
      </w:r>
      <w:r>
        <w:rPr>
          <w:rFonts w:eastAsia="SimSun" w:hint="eastAsia"/>
          <w:lang w:val="en-US" w:eastAsia="zh-CN"/>
        </w:rPr>
        <w:t xml:space="preserve"> </w:t>
      </w:r>
      <w:r w:rsidR="000F3B15" w:rsidRPr="00A30C1B">
        <w:rPr>
          <w:rFonts w:eastAsia="SimSun"/>
          <w:lang w:val="en-US" w:eastAsia="zh-CN"/>
        </w:rPr>
        <w:t>Moreover</w:t>
      </w:r>
      <w:r w:rsidRPr="00A30C1B">
        <w:rPr>
          <w:rFonts w:eastAsia="SimSun"/>
          <w:lang w:val="en-US" w:eastAsia="zh-CN"/>
        </w:rPr>
        <w:t>,</w:t>
      </w:r>
      <w:r>
        <w:rPr>
          <w:rFonts w:eastAsia="SimSun"/>
          <w:lang w:val="en-US" w:eastAsia="zh-CN"/>
        </w:rPr>
        <w:t xml:space="preserve"> </w:t>
      </w:r>
      <w:r>
        <w:rPr>
          <w:rFonts w:eastAsia="SimSun" w:hint="eastAsia"/>
          <w:lang w:val="en-US" w:eastAsia="zh-CN"/>
        </w:rPr>
        <w:t>whether HARQ feedback should be supported for groupcast should be FFS.</w:t>
      </w:r>
    </w:p>
    <w:p w:rsidR="00A774C2" w:rsidRDefault="00032C91">
      <w:pPr>
        <w:snapToGrid w:val="0"/>
        <w:spacing w:afterLines="50"/>
        <w:rPr>
          <w:rFonts w:eastAsia="SimSun"/>
          <w:lang w:val="en-US" w:eastAsia="zh-CN"/>
        </w:rPr>
      </w:pPr>
      <w:r>
        <w:rPr>
          <w:rFonts w:eastAsia="SimSun" w:hint="eastAsia"/>
          <w:b/>
          <w:bCs/>
          <w:i/>
          <w:iCs/>
          <w:szCs w:val="22"/>
          <w:lang w:val="en-US" w:eastAsia="zh-CN"/>
        </w:rPr>
        <w:t>Proposal 3:  Dedicated HARQ feedback channels should be considered for unicast NR V2X services, FFS for groupcast.</w:t>
      </w:r>
    </w:p>
    <w:p w:rsidR="00A774C2" w:rsidRDefault="00032C91">
      <w:pPr>
        <w:snapToGrid w:val="0"/>
        <w:spacing w:afterLines="50"/>
        <w:rPr>
          <w:rFonts w:eastAsia="SimSun"/>
          <w:lang w:val="en-US" w:eastAsia="zh-CN"/>
        </w:rPr>
      </w:pPr>
      <w:r>
        <w:rPr>
          <w:rFonts w:eastAsia="SimSun" w:hint="eastAsia"/>
          <w:lang w:val="en-US" w:eastAsia="zh-CN"/>
        </w:rPr>
        <w:t xml:space="preserve">For CSI </w:t>
      </w:r>
      <w:r>
        <w:rPr>
          <w:rFonts w:hint="eastAsia"/>
          <w:lang w:val="en-US" w:eastAsia="zh-CN"/>
        </w:rPr>
        <w:t>acquisition</w:t>
      </w:r>
      <w:r>
        <w:rPr>
          <w:rFonts w:eastAsia="SimSun" w:hint="eastAsia"/>
          <w:lang w:val="en-US" w:eastAsia="zh-CN"/>
        </w:rPr>
        <w:t xml:space="preserve">, a RS for </w:t>
      </w:r>
      <w:r>
        <w:rPr>
          <w:rFonts w:eastAsia="SimSun"/>
          <w:lang w:val="en-US" w:eastAsia="zh-CN"/>
        </w:rPr>
        <w:t xml:space="preserve">NR </w:t>
      </w:r>
      <w:r>
        <w:rPr>
          <w:rFonts w:eastAsia="SimSun" w:hint="eastAsia"/>
          <w:lang w:val="en-US" w:eastAsia="zh-CN"/>
        </w:rPr>
        <w:t>sidelink CSI measurement should be designed and bas</w:t>
      </w:r>
      <w:r>
        <w:rPr>
          <w:rFonts w:eastAsia="SimSun"/>
          <w:lang w:val="en-US" w:eastAsia="zh-CN"/>
        </w:rPr>
        <w:t>ed</w:t>
      </w:r>
      <w:r>
        <w:rPr>
          <w:rFonts w:eastAsia="SimSun" w:hint="eastAsia"/>
          <w:lang w:val="en-US" w:eastAsia="zh-CN"/>
        </w:rPr>
        <w:t xml:space="preserve"> on the RS, </w:t>
      </w:r>
      <w:r>
        <w:rPr>
          <w:rFonts w:eastAsia="SimSun"/>
          <w:lang w:val="en-US" w:eastAsia="zh-CN"/>
        </w:rPr>
        <w:t xml:space="preserve">in which </w:t>
      </w:r>
      <w:r>
        <w:rPr>
          <w:rFonts w:eastAsia="SimSun" w:hint="eastAsia"/>
          <w:lang w:val="en-US" w:eastAsia="zh-CN"/>
        </w:rPr>
        <w:t xml:space="preserve">the </w:t>
      </w:r>
      <w:r>
        <w:rPr>
          <w:rFonts w:eastAsia="SimSun"/>
          <w:lang w:val="en-US" w:eastAsia="zh-CN"/>
        </w:rPr>
        <w:t>sidelink</w:t>
      </w:r>
      <w:r>
        <w:rPr>
          <w:rFonts w:eastAsia="SimSun" w:hint="eastAsia"/>
          <w:lang w:val="en-US" w:eastAsia="zh-CN"/>
        </w:rPr>
        <w:t xml:space="preserve"> UE peers could get the CSI which is important </w:t>
      </w:r>
      <w:r>
        <w:rPr>
          <w:rFonts w:eastAsia="SimSun"/>
          <w:lang w:val="en-US" w:eastAsia="zh-CN"/>
        </w:rPr>
        <w:t>for</w:t>
      </w:r>
      <w:r>
        <w:rPr>
          <w:rFonts w:eastAsia="SimSun" w:hint="eastAsia"/>
          <w:lang w:val="en-US" w:eastAsia="zh-CN"/>
        </w:rPr>
        <w:t xml:space="preserve"> </w:t>
      </w:r>
      <w:r>
        <w:rPr>
          <w:rFonts w:eastAsia="SimSun"/>
          <w:lang w:val="en-US" w:eastAsia="zh-CN"/>
        </w:rPr>
        <w:t>supporting</w:t>
      </w:r>
      <w:r>
        <w:rPr>
          <w:rFonts w:eastAsia="SimSun" w:hint="eastAsia"/>
          <w:lang w:val="en-US" w:eastAsia="zh-CN"/>
        </w:rPr>
        <w:t xml:space="preserve"> link adapt</w:t>
      </w:r>
      <w:r w:rsidR="00706C11">
        <w:rPr>
          <w:rFonts w:eastAsia="SimSun"/>
          <w:lang w:val="en-US" w:eastAsia="zh-CN"/>
        </w:rPr>
        <w:t>at</w:t>
      </w:r>
      <w:r>
        <w:rPr>
          <w:rFonts w:eastAsia="SimSun" w:hint="eastAsia"/>
          <w:lang w:val="en-US" w:eastAsia="zh-CN"/>
        </w:rPr>
        <w:t xml:space="preserve">ion and multi-antenna </w:t>
      </w:r>
      <w:r>
        <w:rPr>
          <w:rFonts w:hint="eastAsia"/>
          <w:lang w:val="en-US" w:eastAsia="zh-CN"/>
        </w:rPr>
        <w:t xml:space="preserve">transmission </w:t>
      </w:r>
      <w:r>
        <w:rPr>
          <w:rFonts w:eastAsia="SimSun" w:hint="eastAsia"/>
          <w:lang w:val="en-US" w:eastAsia="zh-CN"/>
        </w:rPr>
        <w:t>scheme</w:t>
      </w:r>
      <w:r>
        <w:rPr>
          <w:rFonts w:eastAsia="SimSun"/>
          <w:lang w:val="en-US" w:eastAsia="zh-CN"/>
        </w:rPr>
        <w:t>.</w:t>
      </w:r>
      <w:r>
        <w:rPr>
          <w:rFonts w:eastAsia="SimSun" w:hint="eastAsia"/>
          <w:lang w:val="en-US" w:eastAsia="zh-CN"/>
        </w:rPr>
        <w:t xml:space="preserve"> </w:t>
      </w:r>
      <w:r>
        <w:rPr>
          <w:rFonts w:eastAsia="SimSun"/>
          <w:lang w:val="en-US" w:eastAsia="zh-CN"/>
        </w:rPr>
        <w:t>These</w:t>
      </w:r>
      <w:r>
        <w:rPr>
          <w:rFonts w:eastAsia="SimSun" w:hint="eastAsia"/>
          <w:lang w:val="en-US" w:eastAsia="zh-CN"/>
        </w:rPr>
        <w:t xml:space="preserve"> RS</w:t>
      </w:r>
      <w:r>
        <w:rPr>
          <w:rFonts w:eastAsia="SimSun"/>
          <w:lang w:val="en-US" w:eastAsia="zh-CN"/>
        </w:rPr>
        <w:t>s</w:t>
      </w:r>
      <w:r>
        <w:rPr>
          <w:rFonts w:eastAsia="SimSun" w:hint="eastAsia"/>
          <w:lang w:val="en-US" w:eastAsia="zh-CN"/>
        </w:rPr>
        <w:t xml:space="preserve"> can also be used to get the pathloss between the sidelink transmitter and receiver which is used in sidelink power control. So</w:t>
      </w:r>
      <w:r>
        <w:rPr>
          <w:rFonts w:eastAsia="SimSun"/>
          <w:lang w:val="en-US" w:eastAsia="zh-CN"/>
        </w:rPr>
        <w:t>,</w:t>
      </w:r>
      <w:r>
        <w:rPr>
          <w:rFonts w:eastAsia="SimSun" w:hint="eastAsia"/>
          <w:lang w:val="en-US" w:eastAsia="zh-CN"/>
        </w:rPr>
        <w:t xml:space="preserve"> a dedicated RS transmitted on sidelink should be designed to support unicast/groupcast. And the SRS/CSI-RS of Rel-15 NR could be a starting-point </w:t>
      </w:r>
      <w:r>
        <w:rPr>
          <w:rFonts w:eastAsia="SimSun"/>
          <w:lang w:val="en-US" w:eastAsia="zh-CN"/>
        </w:rPr>
        <w:t xml:space="preserve">for </w:t>
      </w:r>
      <w:r>
        <w:rPr>
          <w:rFonts w:eastAsia="SimSun" w:hint="eastAsia"/>
          <w:lang w:val="en-US" w:eastAsia="zh-CN"/>
        </w:rPr>
        <w:t xml:space="preserve">the dedicated RS of </w:t>
      </w:r>
      <w:r>
        <w:rPr>
          <w:rFonts w:eastAsia="SimSun"/>
          <w:lang w:val="en-US" w:eastAsia="zh-CN"/>
        </w:rPr>
        <w:t xml:space="preserve">NR </w:t>
      </w:r>
      <w:r>
        <w:rPr>
          <w:rFonts w:eastAsia="SimSun" w:hint="eastAsia"/>
          <w:lang w:val="en-US" w:eastAsia="zh-CN"/>
        </w:rPr>
        <w:t>sidelink.</w:t>
      </w:r>
    </w:p>
    <w:p w:rsidR="00A774C2" w:rsidRDefault="00032C91">
      <w:pPr>
        <w:snapToGrid w:val="0"/>
        <w:spacing w:afterLines="50"/>
        <w:rPr>
          <w:rFonts w:eastAsia="SimSun"/>
          <w:b/>
          <w:bCs/>
          <w:i/>
          <w:iCs/>
          <w:szCs w:val="22"/>
          <w:lang w:val="en-US" w:eastAsia="zh-CN"/>
        </w:rPr>
      </w:pPr>
      <w:r>
        <w:rPr>
          <w:rFonts w:eastAsia="SimSun" w:hint="eastAsia"/>
          <w:b/>
          <w:bCs/>
          <w:i/>
          <w:iCs/>
          <w:szCs w:val="22"/>
          <w:lang w:val="en-US" w:eastAsia="zh-CN"/>
        </w:rPr>
        <w:t xml:space="preserve">Proposal 4:  Dedicated RS should be designed for sidelink unicast/groupcast, and it could be used </w:t>
      </w:r>
      <w:r w:rsidR="0031086E">
        <w:rPr>
          <w:rFonts w:eastAsia="SimSun"/>
          <w:b/>
          <w:bCs/>
          <w:i/>
          <w:iCs/>
          <w:szCs w:val="22"/>
          <w:lang w:val="en-US" w:eastAsia="zh-CN"/>
        </w:rPr>
        <w:t>for</w:t>
      </w:r>
      <w:r>
        <w:rPr>
          <w:rFonts w:eastAsia="SimSun" w:hint="eastAsia"/>
          <w:b/>
          <w:bCs/>
          <w:i/>
          <w:iCs/>
          <w:szCs w:val="22"/>
          <w:lang w:val="en-US" w:eastAsia="zh-CN"/>
        </w:rPr>
        <w:t>:</w:t>
      </w:r>
    </w:p>
    <w:p w:rsidR="00A774C2" w:rsidRDefault="00032C91">
      <w:pPr>
        <w:numPr>
          <w:ilvl w:val="0"/>
          <w:numId w:val="5"/>
        </w:numPr>
        <w:snapToGrid w:val="0"/>
        <w:spacing w:afterLines="50"/>
        <w:ind w:hanging="20"/>
        <w:rPr>
          <w:rFonts w:eastAsia="SimSun"/>
          <w:b/>
          <w:bCs/>
          <w:i/>
          <w:iCs/>
          <w:szCs w:val="22"/>
          <w:lang w:val="en-US" w:eastAsia="zh-CN"/>
        </w:rPr>
      </w:pPr>
      <w:r>
        <w:rPr>
          <w:rFonts w:eastAsia="SimSun" w:hint="eastAsia"/>
          <w:b/>
          <w:bCs/>
          <w:i/>
          <w:iCs/>
          <w:szCs w:val="22"/>
          <w:lang w:val="en-US" w:eastAsia="zh-CN"/>
        </w:rPr>
        <w:t>CSI acquisition, which is important to support link adapt</w:t>
      </w:r>
      <w:r w:rsidR="00775870">
        <w:rPr>
          <w:rFonts w:eastAsia="SimSun"/>
          <w:b/>
          <w:bCs/>
          <w:i/>
          <w:iCs/>
          <w:szCs w:val="22"/>
          <w:lang w:val="en-US" w:eastAsia="zh-CN"/>
        </w:rPr>
        <w:t>at</w:t>
      </w:r>
      <w:r>
        <w:rPr>
          <w:rFonts w:eastAsia="SimSun" w:hint="eastAsia"/>
          <w:b/>
          <w:bCs/>
          <w:i/>
          <w:iCs/>
          <w:szCs w:val="22"/>
          <w:lang w:val="en-US" w:eastAsia="zh-CN"/>
        </w:rPr>
        <w:t>ion and multi-antenna transmission scheme</w:t>
      </w:r>
    </w:p>
    <w:p w:rsidR="00A774C2" w:rsidRDefault="00032C91">
      <w:pPr>
        <w:numPr>
          <w:ilvl w:val="0"/>
          <w:numId w:val="5"/>
        </w:numPr>
        <w:snapToGrid w:val="0"/>
        <w:spacing w:afterLines="50"/>
        <w:ind w:hanging="20"/>
        <w:rPr>
          <w:rFonts w:eastAsia="SimSun"/>
          <w:b/>
          <w:bCs/>
          <w:i/>
          <w:iCs/>
          <w:szCs w:val="22"/>
          <w:lang w:val="en-US" w:eastAsia="zh-CN"/>
        </w:rPr>
      </w:pPr>
      <w:r>
        <w:rPr>
          <w:rFonts w:eastAsia="SimSun" w:hint="eastAsia"/>
          <w:b/>
          <w:bCs/>
          <w:i/>
          <w:iCs/>
          <w:szCs w:val="22"/>
          <w:lang w:val="en-US" w:eastAsia="zh-CN"/>
        </w:rPr>
        <w:t>Pathloss estimation, which is important to support power control</w:t>
      </w:r>
    </w:p>
    <w:p w:rsidR="00A774C2" w:rsidRDefault="00032C91">
      <w:pPr>
        <w:snapToGrid w:val="0"/>
        <w:spacing w:afterLines="50"/>
        <w:rPr>
          <w:rFonts w:eastAsia="SimSun"/>
          <w:lang w:val="en-US" w:eastAsia="zh-CN"/>
        </w:rPr>
      </w:pPr>
      <w:r>
        <w:rPr>
          <w:rFonts w:eastAsia="SimSun" w:hint="eastAsia"/>
          <w:lang w:val="en-US" w:eastAsia="zh-CN"/>
        </w:rPr>
        <w:t xml:space="preserve">In LTE V2X, if the sidelink transmission is on </w:t>
      </w:r>
      <w:r w:rsidR="00EA7BCD">
        <w:rPr>
          <w:rFonts w:eastAsia="SimSun"/>
          <w:lang w:val="en-US" w:eastAsia="zh-CN"/>
        </w:rPr>
        <w:t xml:space="preserve">the </w:t>
      </w:r>
      <w:r>
        <w:rPr>
          <w:rFonts w:eastAsia="SimSun" w:hint="eastAsia"/>
          <w:lang w:val="en-US" w:eastAsia="zh-CN"/>
        </w:rPr>
        <w:t xml:space="preserve">ITS band, UE will use its </w:t>
      </w:r>
      <w:r>
        <w:rPr>
          <w:rFonts w:eastAsia="SimSun"/>
          <w:lang w:val="en-US" w:eastAsia="zh-CN"/>
        </w:rPr>
        <w:t>maximum</w:t>
      </w:r>
      <w:r>
        <w:rPr>
          <w:rFonts w:eastAsia="SimSun" w:hint="eastAsia"/>
          <w:lang w:val="en-US" w:eastAsia="zh-CN"/>
        </w:rPr>
        <w:t xml:space="preserve"> power to send a </w:t>
      </w:r>
      <w:r>
        <w:rPr>
          <w:rFonts w:eastAsia="SimSun"/>
          <w:lang w:val="en-US" w:eastAsia="zh-CN"/>
        </w:rPr>
        <w:t>sidelink</w:t>
      </w:r>
      <w:r>
        <w:rPr>
          <w:rFonts w:eastAsia="SimSun" w:hint="eastAsia"/>
          <w:lang w:val="en-US" w:eastAsia="zh-CN"/>
        </w:rPr>
        <w:t xml:space="preserve"> packet, and if the sidelink transmission share the same carrier with the </w:t>
      </w:r>
      <w:r>
        <w:rPr>
          <w:rFonts w:eastAsia="SimSun"/>
          <w:lang w:val="en-US" w:eastAsia="zh-CN"/>
        </w:rPr>
        <w:t>LT</w:t>
      </w:r>
      <w:r>
        <w:rPr>
          <w:rFonts w:eastAsia="SimSun" w:hint="eastAsia"/>
          <w:lang w:val="en-US" w:eastAsia="zh-CN"/>
        </w:rPr>
        <w:t>E</w:t>
      </w:r>
      <w:r>
        <w:rPr>
          <w:rFonts w:eastAsia="SimSun"/>
          <w:lang w:val="en-US" w:eastAsia="zh-CN"/>
        </w:rPr>
        <w:t xml:space="preserve"> </w:t>
      </w:r>
      <w:r>
        <w:rPr>
          <w:rFonts w:eastAsia="SimSun" w:hint="eastAsia"/>
          <w:lang w:val="en-US" w:eastAsia="zh-CN"/>
        </w:rPr>
        <w:t xml:space="preserve">Uu service, the pathloss between the </w:t>
      </w:r>
      <w:proofErr w:type="spellStart"/>
      <w:r>
        <w:rPr>
          <w:rFonts w:eastAsia="SimSun" w:hint="eastAsia"/>
          <w:lang w:val="en-US" w:eastAsia="zh-CN"/>
        </w:rPr>
        <w:t>eNB</w:t>
      </w:r>
      <w:proofErr w:type="spellEnd"/>
      <w:r>
        <w:rPr>
          <w:rFonts w:eastAsia="SimSun" w:hint="eastAsia"/>
          <w:lang w:val="en-US" w:eastAsia="zh-CN"/>
        </w:rPr>
        <w:t xml:space="preserve"> and the sidelink transmission UE is considered in order to </w:t>
      </w:r>
      <w:r>
        <w:rPr>
          <w:rFonts w:eastAsia="SimSun"/>
          <w:lang w:val="en-US" w:eastAsia="zh-CN"/>
        </w:rPr>
        <w:t>prevent</w:t>
      </w:r>
      <w:r>
        <w:rPr>
          <w:rFonts w:eastAsia="SimSun" w:hint="eastAsia"/>
          <w:lang w:val="en-US" w:eastAsia="zh-CN"/>
        </w:rPr>
        <w:t xml:space="preserve"> interference to the </w:t>
      </w:r>
      <w:r>
        <w:rPr>
          <w:rFonts w:eastAsia="SimSun"/>
          <w:lang w:val="en-US" w:eastAsia="zh-CN"/>
        </w:rPr>
        <w:t xml:space="preserve">LTE </w:t>
      </w:r>
      <w:r>
        <w:rPr>
          <w:rFonts w:eastAsia="SimSun" w:hint="eastAsia"/>
          <w:lang w:val="en-US" w:eastAsia="zh-CN"/>
        </w:rPr>
        <w:t xml:space="preserve">Uu service.  </w:t>
      </w:r>
      <w:r>
        <w:rPr>
          <w:rFonts w:eastAsia="SimSun"/>
          <w:lang w:val="en-US" w:eastAsia="zh-CN"/>
        </w:rPr>
        <w:t xml:space="preserve">With that being said, one enhancement </w:t>
      </w:r>
      <w:r>
        <w:rPr>
          <w:rFonts w:eastAsia="SimSun" w:hint="eastAsia"/>
          <w:lang w:val="en-US" w:eastAsia="zh-CN"/>
        </w:rPr>
        <w:t xml:space="preserve">for NR unicast and groupcast, </w:t>
      </w:r>
      <w:r>
        <w:rPr>
          <w:rFonts w:eastAsia="SimSun"/>
          <w:lang w:val="en-US" w:eastAsia="zh-CN"/>
        </w:rPr>
        <w:t xml:space="preserve">could be the </w:t>
      </w:r>
      <w:r>
        <w:rPr>
          <w:rFonts w:eastAsia="SimSun" w:hint="eastAsia"/>
          <w:lang w:val="en-US" w:eastAsia="zh-CN"/>
        </w:rPr>
        <w:t>pathloss and the channel quality between the Tx UE and R</w:t>
      </w:r>
      <w:r>
        <w:rPr>
          <w:rFonts w:eastAsia="SimSun"/>
          <w:lang w:val="en-US" w:eastAsia="zh-CN"/>
        </w:rPr>
        <w:t>x</w:t>
      </w:r>
      <w:r>
        <w:rPr>
          <w:rFonts w:eastAsia="SimSun" w:hint="eastAsia"/>
          <w:lang w:val="en-US" w:eastAsia="zh-CN"/>
        </w:rPr>
        <w:t xml:space="preserve"> UE </w:t>
      </w:r>
      <w:r>
        <w:rPr>
          <w:rFonts w:eastAsia="SimSun"/>
          <w:lang w:val="en-US" w:eastAsia="zh-CN"/>
        </w:rPr>
        <w:t xml:space="preserve">for sidelink </w:t>
      </w:r>
      <w:r>
        <w:rPr>
          <w:rFonts w:eastAsia="SimSun" w:hint="eastAsia"/>
          <w:lang w:val="en-US" w:eastAsia="zh-CN"/>
        </w:rPr>
        <w:t xml:space="preserve">since RAN1 assume </w:t>
      </w:r>
      <w:r>
        <w:rPr>
          <w:rFonts w:eastAsia="SimSun" w:hint="eastAsia"/>
          <w:lang w:val="en-US" w:eastAsia="ko-KR"/>
        </w:rPr>
        <w:t>that the UE has established the session to which the transmission belongs to</w:t>
      </w:r>
      <w:r>
        <w:rPr>
          <w:rFonts w:eastAsia="SimSun" w:hint="eastAsia"/>
          <w:lang w:val="en-US" w:eastAsia="zh-CN"/>
        </w:rPr>
        <w:t xml:space="preserve">, </w:t>
      </w:r>
      <w:r>
        <w:rPr>
          <w:rFonts w:eastAsia="SimSun"/>
          <w:lang w:val="en-US" w:eastAsia="zh-CN"/>
        </w:rPr>
        <w:t>which is beneficial from the perspective</w:t>
      </w:r>
      <w:r>
        <w:rPr>
          <w:rFonts w:eastAsia="SimSun" w:hint="eastAsia"/>
          <w:lang w:val="en-US" w:eastAsia="zh-CN"/>
        </w:rPr>
        <w:t xml:space="preserve"> of security and power-consumption. And another enhancement for </w:t>
      </w:r>
      <w:r>
        <w:rPr>
          <w:rFonts w:eastAsia="SimSun"/>
          <w:lang w:val="en-US" w:eastAsia="zh-CN"/>
        </w:rPr>
        <w:t xml:space="preserve">NR </w:t>
      </w:r>
      <w:r>
        <w:rPr>
          <w:rFonts w:eastAsia="SimSun" w:hint="eastAsia"/>
          <w:lang w:val="en-US" w:eastAsia="zh-CN"/>
        </w:rPr>
        <w:t xml:space="preserve">unicast/groupcast power control may be the impact of beamforming for high-frequency NR V2X transmission. In Rel-15 NR Uu, the estimated pathloss may be different if </w:t>
      </w:r>
      <w:r>
        <w:rPr>
          <w:rFonts w:eastAsia="SimSun"/>
          <w:lang w:val="en-US" w:eastAsia="zh-CN"/>
        </w:rPr>
        <w:t xml:space="preserve">the </w:t>
      </w:r>
      <w:r>
        <w:rPr>
          <w:rFonts w:eastAsia="SimSun" w:hint="eastAsia"/>
          <w:lang w:val="en-US" w:eastAsia="zh-CN"/>
        </w:rPr>
        <w:t>UE measure different RS with different beam direction</w:t>
      </w:r>
      <w:r>
        <w:rPr>
          <w:rFonts w:eastAsia="SimSun"/>
          <w:lang w:val="en-US" w:eastAsia="zh-CN"/>
        </w:rPr>
        <w:t xml:space="preserve"> </w:t>
      </w:r>
      <w:r>
        <w:rPr>
          <w:rFonts w:eastAsia="SimSun" w:hint="eastAsia"/>
          <w:lang w:val="en-US" w:eastAsia="zh-CN"/>
        </w:rPr>
        <w:t>(e.g., different SSBs). This is also true for sidelink</w:t>
      </w:r>
      <w:r>
        <w:rPr>
          <w:rFonts w:eastAsia="SimSun"/>
          <w:lang w:val="en-US" w:eastAsia="zh-CN"/>
        </w:rPr>
        <w:t>, meaning that,</w:t>
      </w:r>
      <w:r>
        <w:rPr>
          <w:rFonts w:eastAsia="SimSun" w:hint="eastAsia"/>
          <w:lang w:val="en-US" w:eastAsia="zh-CN"/>
        </w:rPr>
        <w:t xml:space="preserve"> if we use beamforming</w:t>
      </w:r>
      <w:r>
        <w:rPr>
          <w:rFonts w:eastAsia="SimSun"/>
          <w:lang w:val="en-US" w:eastAsia="zh-CN"/>
        </w:rPr>
        <w:t xml:space="preserve"> </w:t>
      </w:r>
      <w:r>
        <w:rPr>
          <w:rFonts w:eastAsia="SimSun" w:hint="eastAsia"/>
          <w:lang w:val="en-US" w:eastAsia="zh-CN"/>
        </w:rPr>
        <w:t xml:space="preserve">for NR sidelink power control, both the impact </w:t>
      </w:r>
      <w:r>
        <w:rPr>
          <w:rFonts w:eastAsia="SimSun"/>
          <w:lang w:val="en-US" w:eastAsia="zh-CN"/>
        </w:rPr>
        <w:t>of beamforming</w:t>
      </w:r>
      <w:r>
        <w:rPr>
          <w:rFonts w:eastAsia="SimSun" w:hint="eastAsia"/>
          <w:lang w:val="en-US" w:eastAsia="zh-CN"/>
        </w:rPr>
        <w:t xml:space="preserve"> on </w:t>
      </w:r>
      <w:r>
        <w:rPr>
          <w:rFonts w:eastAsia="SimSun"/>
          <w:lang w:val="en-US" w:eastAsia="zh-CN"/>
        </w:rPr>
        <w:t xml:space="preserve">NR </w:t>
      </w:r>
      <w:r>
        <w:rPr>
          <w:rFonts w:eastAsia="SimSun" w:hint="eastAsia"/>
          <w:lang w:val="en-US" w:eastAsia="zh-CN"/>
        </w:rPr>
        <w:t>Uu and the impact of beamforming on sidelink should be considered.</w:t>
      </w:r>
    </w:p>
    <w:p w:rsidR="00A774C2" w:rsidRDefault="00032C91">
      <w:pPr>
        <w:snapToGrid w:val="0"/>
        <w:spacing w:afterLines="50"/>
        <w:rPr>
          <w:rFonts w:eastAsia="SimSun"/>
          <w:b/>
          <w:bCs/>
          <w:i/>
          <w:iCs/>
          <w:szCs w:val="22"/>
          <w:lang w:val="en-US" w:eastAsia="zh-CN"/>
        </w:rPr>
      </w:pPr>
      <w:r>
        <w:rPr>
          <w:rFonts w:eastAsia="SimSun" w:hint="eastAsia"/>
          <w:b/>
          <w:bCs/>
          <w:i/>
          <w:iCs/>
          <w:szCs w:val="22"/>
          <w:lang w:val="en-US" w:eastAsia="zh-CN"/>
        </w:rPr>
        <w:t xml:space="preserve">Proposal 5:  Power control should be supported for </w:t>
      </w:r>
      <w:r>
        <w:rPr>
          <w:rFonts w:eastAsia="SimSun"/>
          <w:b/>
          <w:bCs/>
          <w:i/>
          <w:iCs/>
          <w:szCs w:val="22"/>
          <w:lang w:val="en-US" w:eastAsia="zh-CN"/>
        </w:rPr>
        <w:t>sidelink</w:t>
      </w:r>
      <w:r>
        <w:rPr>
          <w:rFonts w:eastAsia="SimSun" w:hint="eastAsia"/>
          <w:b/>
          <w:bCs/>
          <w:i/>
          <w:iCs/>
          <w:szCs w:val="22"/>
          <w:lang w:val="en-US" w:eastAsia="zh-CN"/>
        </w:rPr>
        <w:t xml:space="preserve"> unicast/groupcast, and the following factors should be considered:</w:t>
      </w:r>
    </w:p>
    <w:p w:rsidR="00A774C2" w:rsidRDefault="00032C91">
      <w:pPr>
        <w:numPr>
          <w:ilvl w:val="0"/>
          <w:numId w:val="5"/>
        </w:numPr>
        <w:snapToGrid w:val="0"/>
        <w:spacing w:afterLines="50"/>
        <w:ind w:hanging="20"/>
        <w:rPr>
          <w:rFonts w:eastAsia="SimSun"/>
          <w:b/>
          <w:bCs/>
          <w:i/>
          <w:iCs/>
          <w:szCs w:val="22"/>
          <w:lang w:val="en-US" w:eastAsia="zh-CN"/>
        </w:rPr>
      </w:pPr>
      <w:r>
        <w:rPr>
          <w:rFonts w:eastAsia="SimSun" w:hint="eastAsia"/>
          <w:b/>
          <w:bCs/>
          <w:i/>
          <w:iCs/>
          <w:szCs w:val="22"/>
          <w:lang w:val="en-US" w:eastAsia="zh-CN"/>
        </w:rPr>
        <w:t>Pathloss between the Tx UE and base station.</w:t>
      </w:r>
    </w:p>
    <w:p w:rsidR="00A774C2" w:rsidRDefault="00032C91">
      <w:pPr>
        <w:numPr>
          <w:ilvl w:val="0"/>
          <w:numId w:val="5"/>
        </w:numPr>
        <w:snapToGrid w:val="0"/>
        <w:spacing w:afterLines="50"/>
        <w:ind w:hanging="20"/>
        <w:rPr>
          <w:rFonts w:eastAsia="SimSun"/>
          <w:b/>
          <w:bCs/>
          <w:i/>
          <w:iCs/>
          <w:szCs w:val="22"/>
          <w:lang w:val="en-US" w:eastAsia="zh-CN"/>
        </w:rPr>
      </w:pPr>
      <w:r>
        <w:rPr>
          <w:rFonts w:eastAsia="SimSun" w:hint="eastAsia"/>
          <w:b/>
          <w:bCs/>
          <w:i/>
          <w:iCs/>
          <w:szCs w:val="22"/>
          <w:lang w:val="en-US" w:eastAsia="zh-CN"/>
        </w:rPr>
        <w:t>Pathloss and channel quality between the Tx UE and Rx UE.</w:t>
      </w:r>
    </w:p>
    <w:p w:rsidR="00A774C2" w:rsidRDefault="00032C91">
      <w:pPr>
        <w:numPr>
          <w:ilvl w:val="0"/>
          <w:numId w:val="5"/>
        </w:numPr>
        <w:snapToGrid w:val="0"/>
        <w:spacing w:afterLines="50"/>
        <w:ind w:hanging="20"/>
        <w:rPr>
          <w:rFonts w:eastAsia="SimSun"/>
          <w:b/>
          <w:bCs/>
          <w:i/>
          <w:iCs/>
          <w:szCs w:val="22"/>
          <w:lang w:val="en-US" w:eastAsia="zh-CN"/>
        </w:rPr>
      </w:pPr>
      <w:r>
        <w:rPr>
          <w:rFonts w:eastAsia="SimSun" w:hint="eastAsia"/>
          <w:b/>
          <w:bCs/>
          <w:i/>
          <w:iCs/>
          <w:szCs w:val="22"/>
          <w:lang w:val="en-US" w:eastAsia="zh-CN"/>
        </w:rPr>
        <w:t>The impact of beamforming on Uu and the impact of beamforming on sidelink</w:t>
      </w:r>
    </w:p>
    <w:p w:rsidR="00A774C2" w:rsidRDefault="00032C91">
      <w:pPr>
        <w:snapToGrid w:val="0"/>
        <w:spacing w:afterLines="50"/>
        <w:rPr>
          <w:rFonts w:eastAsia="SimSun"/>
          <w:lang w:val="en-US" w:eastAsia="zh-CN"/>
        </w:rPr>
      </w:pPr>
      <w:r>
        <w:rPr>
          <w:rFonts w:eastAsia="SimSun" w:hint="eastAsia"/>
          <w:lang w:val="en-US" w:eastAsia="zh-CN"/>
        </w:rPr>
        <w:t>Sidelink frequencies for FR1 and FR2 (i.e. up to 52.6 GHz) unlicensed ITS bands and licensed bands are considered in this SI. Considering the high pathloss in high</w:t>
      </w:r>
      <w:r>
        <w:rPr>
          <w:rFonts w:eastAsia="SimSun"/>
          <w:lang w:val="en-US" w:eastAsia="zh-CN"/>
        </w:rPr>
        <w:t>-</w:t>
      </w:r>
      <w:r>
        <w:rPr>
          <w:rFonts w:eastAsia="SimSun" w:hint="eastAsia"/>
          <w:lang w:val="en-US" w:eastAsia="zh-CN"/>
        </w:rPr>
        <w:t>frequency, beamforming and beam</w:t>
      </w:r>
      <w:r>
        <w:rPr>
          <w:rFonts w:eastAsia="SimSun"/>
          <w:lang w:val="en-US" w:eastAsia="zh-CN"/>
        </w:rPr>
        <w:t xml:space="preserve"> </w:t>
      </w:r>
      <w:r>
        <w:rPr>
          <w:rFonts w:eastAsia="SimSun" w:hint="eastAsia"/>
          <w:lang w:val="en-US" w:eastAsia="zh-CN"/>
        </w:rPr>
        <w:t>management are the key point</w:t>
      </w:r>
      <w:r>
        <w:rPr>
          <w:rFonts w:eastAsia="SimSun"/>
          <w:lang w:val="en-US" w:eastAsia="zh-CN"/>
        </w:rPr>
        <w:t>s</w:t>
      </w:r>
      <w:r>
        <w:rPr>
          <w:rFonts w:eastAsia="SimSun" w:hint="eastAsia"/>
          <w:lang w:val="en-US" w:eastAsia="zh-CN"/>
        </w:rPr>
        <w:t xml:space="preserve"> </w:t>
      </w:r>
      <w:r>
        <w:rPr>
          <w:rFonts w:eastAsia="SimSun"/>
          <w:lang w:val="en-US" w:eastAsia="zh-CN"/>
        </w:rPr>
        <w:t>for</w:t>
      </w:r>
      <w:r>
        <w:rPr>
          <w:rFonts w:eastAsia="SimSun" w:hint="eastAsia"/>
          <w:lang w:val="en-US" w:eastAsia="zh-CN"/>
        </w:rPr>
        <w:t xml:space="preserve"> </w:t>
      </w:r>
      <w:r>
        <w:rPr>
          <w:rFonts w:eastAsia="SimSun"/>
          <w:lang w:val="en-US" w:eastAsia="zh-CN"/>
        </w:rPr>
        <w:t>supporting</w:t>
      </w:r>
      <w:r>
        <w:rPr>
          <w:rFonts w:eastAsia="SimSun" w:hint="eastAsia"/>
          <w:lang w:val="en-US" w:eastAsia="zh-CN"/>
        </w:rPr>
        <w:t xml:space="preserve"> sidelink unicast/groupcast. For unicast and groupcast, </w:t>
      </w:r>
      <w:r>
        <w:rPr>
          <w:rFonts w:eastAsia="SimSun"/>
          <w:lang w:val="en-US" w:eastAsia="zh-CN"/>
        </w:rPr>
        <w:t xml:space="preserve">similar to Rel-15 NR, a </w:t>
      </w:r>
      <w:r>
        <w:rPr>
          <w:rFonts w:eastAsia="SimSun" w:hint="eastAsia"/>
          <w:lang w:val="en-US" w:eastAsia="zh-CN"/>
        </w:rPr>
        <w:t>beam</w:t>
      </w:r>
      <w:r>
        <w:rPr>
          <w:rFonts w:eastAsia="SimSun"/>
          <w:lang w:val="en-US" w:eastAsia="zh-CN"/>
        </w:rPr>
        <w:t xml:space="preserve"> </w:t>
      </w:r>
      <w:r>
        <w:rPr>
          <w:rFonts w:eastAsia="SimSun" w:hint="eastAsia"/>
          <w:lang w:val="en-US" w:eastAsia="zh-CN"/>
        </w:rPr>
        <w:t>management procedure should be considered</w:t>
      </w:r>
      <w:r>
        <w:rPr>
          <w:rFonts w:eastAsia="SimSun"/>
          <w:lang w:val="en-US" w:eastAsia="zh-CN"/>
        </w:rPr>
        <w:t xml:space="preserve"> for NR V2X</w:t>
      </w:r>
      <w:r>
        <w:rPr>
          <w:rFonts w:eastAsia="SimSun" w:hint="eastAsia"/>
          <w:lang w:val="en-US" w:eastAsia="zh-CN"/>
        </w:rPr>
        <w:t xml:space="preserve">. For multi-antenna transmission scheme, in addition to beamforming, multiple-layer MIMO could also </w:t>
      </w:r>
      <w:r>
        <w:rPr>
          <w:rFonts w:eastAsia="SimSun"/>
          <w:lang w:val="en-US" w:eastAsia="zh-CN"/>
        </w:rPr>
        <w:t xml:space="preserve">be </w:t>
      </w:r>
      <w:r>
        <w:rPr>
          <w:rFonts w:eastAsia="SimSun" w:hint="eastAsia"/>
          <w:lang w:val="en-US" w:eastAsia="zh-CN"/>
        </w:rPr>
        <w:t xml:space="preserve">considered. </w:t>
      </w:r>
      <w:r>
        <w:rPr>
          <w:rFonts w:eastAsia="SimSun"/>
          <w:lang w:val="en-US" w:eastAsia="zh-CN"/>
        </w:rPr>
        <w:t>Firstly, f</w:t>
      </w:r>
      <w:r>
        <w:rPr>
          <w:rFonts w:eastAsia="SimSun" w:hint="eastAsia"/>
          <w:lang w:val="en-US" w:eastAsia="zh-CN"/>
        </w:rPr>
        <w:t xml:space="preserve">or MIMO which is </w:t>
      </w:r>
      <w:r>
        <w:rPr>
          <w:rFonts w:eastAsia="SimSun"/>
          <w:lang w:val="en-US" w:eastAsia="zh-CN"/>
        </w:rPr>
        <w:t>based</w:t>
      </w:r>
      <w:r>
        <w:rPr>
          <w:rFonts w:eastAsia="SimSun" w:hint="eastAsia"/>
          <w:lang w:val="en-US" w:eastAsia="zh-CN"/>
        </w:rPr>
        <w:t xml:space="preserve"> on CSI </w:t>
      </w:r>
      <w:r>
        <w:rPr>
          <w:rFonts w:eastAsia="SimSun" w:hint="eastAsia"/>
          <w:bCs/>
          <w:iCs/>
          <w:szCs w:val="22"/>
          <w:lang w:val="en-US" w:eastAsia="zh-CN"/>
        </w:rPr>
        <w:t>acquisition</w:t>
      </w:r>
      <w:r>
        <w:rPr>
          <w:rFonts w:eastAsia="SimSun"/>
          <w:lang w:val="en-US" w:eastAsia="zh-CN"/>
        </w:rPr>
        <w:t xml:space="preserve"> </w:t>
      </w:r>
      <w:r>
        <w:rPr>
          <w:rFonts w:eastAsia="SimSun" w:hint="eastAsia"/>
          <w:lang w:val="en-US" w:eastAsia="zh-CN"/>
        </w:rPr>
        <w:t>could be used for unicast.</w:t>
      </w:r>
      <w:r>
        <w:rPr>
          <w:rFonts w:eastAsia="SimSun"/>
          <w:lang w:val="en-US" w:eastAsia="zh-CN"/>
        </w:rPr>
        <w:t xml:space="preserve"> Secondly,</w:t>
      </w:r>
      <w:r>
        <w:rPr>
          <w:rFonts w:eastAsia="SimSun" w:hint="eastAsia"/>
          <w:lang w:val="en-US" w:eastAsia="zh-CN"/>
        </w:rPr>
        <w:t xml:space="preserve"> </w:t>
      </w:r>
      <w:r>
        <w:rPr>
          <w:rFonts w:eastAsia="SimSun"/>
          <w:lang w:val="en-US" w:eastAsia="zh-CN"/>
        </w:rPr>
        <w:t xml:space="preserve">it can be FFS whether to use multiple-layer MIMO </w:t>
      </w:r>
      <w:r>
        <w:rPr>
          <w:rFonts w:eastAsia="SimSun" w:hint="eastAsia"/>
          <w:lang w:val="en-US" w:eastAsia="zh-CN"/>
        </w:rPr>
        <w:t xml:space="preserve">for groupcast, </w:t>
      </w:r>
      <w:r>
        <w:rPr>
          <w:rFonts w:eastAsia="SimSun"/>
          <w:lang w:val="en-US" w:eastAsia="zh-CN"/>
        </w:rPr>
        <w:t>which involves</w:t>
      </w:r>
      <w:r>
        <w:rPr>
          <w:rFonts w:eastAsia="SimSun" w:hint="eastAsia"/>
          <w:lang w:val="en-US" w:eastAsia="zh-CN"/>
        </w:rPr>
        <w:t xml:space="preserve"> multiple receivers and it could be discussed when single-user MIMO for unicast is stable</w:t>
      </w:r>
      <w:r w:rsidR="000F3B15" w:rsidRPr="005C571B">
        <w:rPr>
          <w:rFonts w:eastAsia="SimSun"/>
          <w:lang w:val="en-US" w:eastAsia="zh-CN"/>
        </w:rPr>
        <w:t>.</w:t>
      </w:r>
      <w:r>
        <w:rPr>
          <w:rFonts w:eastAsia="SimSun" w:hint="eastAsia"/>
          <w:lang w:val="en-US" w:eastAsia="zh-CN"/>
        </w:rPr>
        <w:t xml:space="preserve"> </w:t>
      </w:r>
    </w:p>
    <w:p w:rsidR="00A774C2" w:rsidRDefault="00032C91">
      <w:pPr>
        <w:snapToGrid w:val="0"/>
        <w:spacing w:afterLines="50"/>
        <w:rPr>
          <w:rFonts w:eastAsia="SimSun"/>
          <w:b/>
          <w:bCs/>
          <w:i/>
          <w:iCs/>
          <w:szCs w:val="22"/>
          <w:lang w:val="en-US" w:eastAsia="zh-CN"/>
        </w:rPr>
      </w:pPr>
      <w:r>
        <w:rPr>
          <w:rFonts w:eastAsia="SimSun" w:hint="eastAsia"/>
          <w:b/>
          <w:bCs/>
          <w:i/>
          <w:iCs/>
          <w:szCs w:val="22"/>
          <w:lang w:val="en-US" w:eastAsia="zh-CN"/>
        </w:rPr>
        <w:t>Proposal 6:  For multi-antenna transmission scheme, the following topics should be studied:</w:t>
      </w:r>
    </w:p>
    <w:p w:rsidR="00A774C2" w:rsidRDefault="00032C91">
      <w:pPr>
        <w:numPr>
          <w:ilvl w:val="0"/>
          <w:numId w:val="5"/>
        </w:numPr>
        <w:snapToGrid w:val="0"/>
        <w:spacing w:afterLines="50"/>
        <w:ind w:hanging="20"/>
        <w:rPr>
          <w:rFonts w:eastAsia="SimSun"/>
          <w:b/>
          <w:bCs/>
          <w:i/>
          <w:iCs/>
          <w:szCs w:val="22"/>
          <w:lang w:val="en-US" w:eastAsia="zh-CN"/>
        </w:rPr>
      </w:pPr>
      <w:r>
        <w:rPr>
          <w:rFonts w:eastAsia="SimSun" w:hint="eastAsia"/>
          <w:b/>
          <w:bCs/>
          <w:i/>
          <w:iCs/>
          <w:szCs w:val="22"/>
          <w:lang w:val="en-US" w:eastAsia="zh-CN"/>
        </w:rPr>
        <w:t>Beamforming and beam-management for unicast/groupcast</w:t>
      </w:r>
    </w:p>
    <w:p w:rsidR="00A774C2" w:rsidRDefault="00032C91">
      <w:pPr>
        <w:numPr>
          <w:ilvl w:val="0"/>
          <w:numId w:val="5"/>
        </w:numPr>
        <w:snapToGrid w:val="0"/>
        <w:spacing w:afterLines="50"/>
        <w:ind w:hanging="20"/>
        <w:rPr>
          <w:rFonts w:eastAsia="SimSun"/>
          <w:b/>
          <w:bCs/>
          <w:i/>
          <w:iCs/>
          <w:szCs w:val="22"/>
          <w:lang w:val="en-US" w:eastAsia="zh-CN"/>
        </w:rPr>
      </w:pPr>
      <w:r>
        <w:rPr>
          <w:rFonts w:eastAsia="SimSun" w:hint="eastAsia"/>
          <w:b/>
          <w:bCs/>
          <w:i/>
          <w:iCs/>
          <w:szCs w:val="22"/>
          <w:lang w:val="en-US" w:eastAsia="zh-CN"/>
        </w:rPr>
        <w:t>Multiple-layer MIMO for unicast, FFS for grou</w:t>
      </w:r>
      <w:r>
        <w:rPr>
          <w:rFonts w:eastAsia="SimSun"/>
          <w:b/>
          <w:bCs/>
          <w:i/>
          <w:iCs/>
          <w:szCs w:val="22"/>
          <w:lang w:val="en-US" w:eastAsia="zh-CN"/>
        </w:rPr>
        <w:t>p</w:t>
      </w:r>
      <w:r>
        <w:rPr>
          <w:rFonts w:eastAsia="SimSun" w:hint="eastAsia"/>
          <w:b/>
          <w:bCs/>
          <w:i/>
          <w:iCs/>
          <w:szCs w:val="22"/>
          <w:lang w:val="en-US" w:eastAsia="zh-CN"/>
        </w:rPr>
        <w:t>cast.</w:t>
      </w:r>
    </w:p>
    <w:p w:rsidR="00A774C2" w:rsidRDefault="00A774C2">
      <w:pPr>
        <w:snapToGrid w:val="0"/>
        <w:spacing w:afterLines="50"/>
        <w:rPr>
          <w:rFonts w:eastAsia="SimSun"/>
          <w:lang w:val="en-US" w:eastAsia="zh-CN"/>
        </w:rPr>
      </w:pPr>
    </w:p>
    <w:p w:rsidR="00A774C2" w:rsidRDefault="00032C91">
      <w:pPr>
        <w:pStyle w:val="Heading1"/>
        <w:spacing w:before="180"/>
        <w:rPr>
          <w:lang w:val="en-US"/>
        </w:rPr>
      </w:pPr>
      <w:r>
        <w:rPr>
          <w:rFonts w:hint="eastAsia"/>
          <w:lang w:val="en-US"/>
        </w:rPr>
        <w:lastRenderedPageBreak/>
        <w:t>Conclusion</w:t>
      </w:r>
    </w:p>
    <w:p w:rsidR="00A774C2" w:rsidRDefault="00032C91">
      <w:pPr>
        <w:snapToGrid w:val="0"/>
        <w:spacing w:before="156"/>
        <w:rPr>
          <w:rFonts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w:t>
      </w:r>
      <w:r>
        <w:rPr>
          <w:rFonts w:cs="Arial" w:hint="eastAsia"/>
          <w:lang w:val="en-US" w:eastAsia="zh-CN"/>
        </w:rPr>
        <w:t xml:space="preserve"> </w:t>
      </w:r>
      <w:r>
        <w:rPr>
          <w:rFonts w:eastAsiaTheme="minorEastAsia" w:cs="Arial" w:hint="eastAsia"/>
          <w:lang w:val="en-US" w:eastAsia="zh-CN"/>
        </w:rPr>
        <w:t xml:space="preserve">the support of sidelink unicast, sidelink groupcast and sidelink broadcast </w:t>
      </w:r>
      <w:r>
        <w:rPr>
          <w:rFonts w:eastAsiaTheme="minorEastAsia" w:cs="Arial" w:hint="eastAsia"/>
          <w:lang w:eastAsia="zh-CN"/>
        </w:rPr>
        <w:t>w</w:t>
      </w:r>
      <w:r>
        <w:rPr>
          <w:rFonts w:eastAsiaTheme="minorEastAsia" w:cs="Arial" w:hint="eastAsia"/>
          <w:lang w:val="en-US" w:eastAsia="zh-CN"/>
        </w:rPr>
        <w:t>as</w:t>
      </w:r>
      <w:r>
        <w:rPr>
          <w:rFonts w:eastAsiaTheme="minorEastAsia" w:cs="Arial" w:hint="eastAsia"/>
          <w:lang w:eastAsia="zh-CN"/>
        </w:rPr>
        <w:t xml:space="preserve"> discussed and t</w:t>
      </w:r>
      <w:r>
        <w:rPr>
          <w:rFonts w:cs="Arial" w:hint="eastAsia"/>
          <w:lang w:eastAsia="zh-CN"/>
        </w:rPr>
        <w:t>he following proposal</w:t>
      </w:r>
      <w:r>
        <w:rPr>
          <w:rFonts w:cs="Arial" w:hint="eastAsia"/>
          <w:lang w:val="en-US" w:eastAsia="zh-CN"/>
        </w:rPr>
        <w:t xml:space="preserve">s </w:t>
      </w:r>
      <w:r>
        <w:rPr>
          <w:rFonts w:cs="Arial" w:hint="eastAsia"/>
          <w:lang w:eastAsia="zh-CN"/>
        </w:rPr>
        <w:t>are given:</w:t>
      </w:r>
    </w:p>
    <w:p w:rsidR="00A774C2" w:rsidRDefault="00032C91">
      <w:pPr>
        <w:snapToGrid w:val="0"/>
        <w:spacing w:afterLines="50"/>
        <w:rPr>
          <w:rFonts w:eastAsia="SimSun"/>
          <w:b/>
          <w:bCs/>
          <w:i/>
          <w:iCs/>
          <w:szCs w:val="22"/>
          <w:lang w:val="en-US" w:eastAsia="zh-CN"/>
        </w:rPr>
      </w:pPr>
      <w:r>
        <w:rPr>
          <w:rFonts w:eastAsia="SimSun" w:hint="eastAsia"/>
          <w:b/>
          <w:bCs/>
          <w:i/>
          <w:iCs/>
          <w:szCs w:val="22"/>
          <w:lang w:val="en-US" w:eastAsia="zh-CN"/>
        </w:rPr>
        <w:t xml:space="preserve">Proposal 1: </w:t>
      </w:r>
      <w:r>
        <w:rPr>
          <w:rFonts w:eastAsia="SimSun"/>
          <w:b/>
          <w:bCs/>
          <w:i/>
          <w:iCs/>
          <w:szCs w:val="22"/>
          <w:lang w:val="en-US" w:eastAsia="zh-CN"/>
        </w:rPr>
        <w:t>For NR Sidelink broadcast, Rel-14/Rel-15 LTE V2X solutions are used as the starting point and to be modified if needed, considering the requirements of advanced V2X services.</w:t>
      </w:r>
    </w:p>
    <w:p w:rsidR="00A774C2" w:rsidRDefault="00032C91">
      <w:pPr>
        <w:snapToGrid w:val="0"/>
        <w:spacing w:afterLines="50"/>
        <w:rPr>
          <w:rFonts w:eastAsia="SimSun"/>
          <w:b/>
          <w:bCs/>
          <w:i/>
          <w:iCs/>
          <w:szCs w:val="22"/>
          <w:lang w:val="en-US" w:eastAsia="zh-CN"/>
        </w:rPr>
      </w:pPr>
      <w:r>
        <w:rPr>
          <w:rFonts w:eastAsia="SimSun" w:hint="eastAsia"/>
          <w:b/>
          <w:bCs/>
          <w:i/>
          <w:iCs/>
          <w:szCs w:val="22"/>
          <w:lang w:val="en-US" w:eastAsia="zh-CN"/>
        </w:rPr>
        <w:t>Proposal 2:  How to support beam-sweeping with reasonable overhead should be further studied in NR Sidelink broadcast.</w:t>
      </w:r>
    </w:p>
    <w:p w:rsidR="00A774C2" w:rsidRDefault="00032C91">
      <w:pPr>
        <w:snapToGrid w:val="0"/>
        <w:spacing w:afterLines="50"/>
        <w:rPr>
          <w:rFonts w:eastAsia="SimSun"/>
          <w:lang w:val="en-US" w:eastAsia="zh-CN"/>
        </w:rPr>
      </w:pPr>
      <w:r>
        <w:rPr>
          <w:rFonts w:eastAsia="SimSun" w:hint="eastAsia"/>
          <w:b/>
          <w:bCs/>
          <w:i/>
          <w:iCs/>
          <w:szCs w:val="22"/>
          <w:lang w:val="en-US" w:eastAsia="zh-CN"/>
        </w:rPr>
        <w:t>Proposal 3:  Dedicated HARQ feedback channels should be considered for unicast NR V2X services, FFS for groupcast.</w:t>
      </w:r>
    </w:p>
    <w:p w:rsidR="00A774C2" w:rsidRDefault="00032C91">
      <w:pPr>
        <w:snapToGrid w:val="0"/>
        <w:spacing w:afterLines="50"/>
        <w:rPr>
          <w:rFonts w:eastAsia="SimSun"/>
          <w:b/>
          <w:bCs/>
          <w:i/>
          <w:iCs/>
          <w:szCs w:val="22"/>
          <w:lang w:val="en-US" w:eastAsia="zh-CN"/>
        </w:rPr>
      </w:pPr>
      <w:r>
        <w:rPr>
          <w:rFonts w:eastAsia="SimSun" w:hint="eastAsia"/>
          <w:b/>
          <w:bCs/>
          <w:i/>
          <w:iCs/>
          <w:szCs w:val="22"/>
          <w:lang w:val="en-US" w:eastAsia="zh-CN"/>
        </w:rPr>
        <w:t xml:space="preserve">Proposal 4:  Dedicated RS should be designed for sidelink unicast/groupcast, and it could be used </w:t>
      </w:r>
      <w:r w:rsidR="0031086E">
        <w:rPr>
          <w:rFonts w:eastAsia="SimSun"/>
          <w:b/>
          <w:bCs/>
          <w:i/>
          <w:iCs/>
          <w:szCs w:val="22"/>
          <w:lang w:val="en-US" w:eastAsia="zh-CN"/>
        </w:rPr>
        <w:t>for</w:t>
      </w:r>
      <w:r>
        <w:rPr>
          <w:rFonts w:eastAsia="SimSun" w:hint="eastAsia"/>
          <w:b/>
          <w:bCs/>
          <w:i/>
          <w:iCs/>
          <w:szCs w:val="22"/>
          <w:lang w:val="en-US" w:eastAsia="zh-CN"/>
        </w:rPr>
        <w:t>:</w:t>
      </w:r>
    </w:p>
    <w:p w:rsidR="00A774C2" w:rsidRDefault="00032C91">
      <w:pPr>
        <w:numPr>
          <w:ilvl w:val="0"/>
          <w:numId w:val="5"/>
        </w:numPr>
        <w:snapToGrid w:val="0"/>
        <w:spacing w:afterLines="50"/>
        <w:ind w:hanging="20"/>
        <w:rPr>
          <w:rFonts w:eastAsia="SimSun"/>
          <w:b/>
          <w:bCs/>
          <w:i/>
          <w:iCs/>
          <w:szCs w:val="22"/>
          <w:lang w:val="en-US" w:eastAsia="zh-CN"/>
        </w:rPr>
      </w:pPr>
      <w:r>
        <w:rPr>
          <w:rFonts w:eastAsia="SimSun" w:hint="eastAsia"/>
          <w:b/>
          <w:bCs/>
          <w:i/>
          <w:iCs/>
          <w:szCs w:val="22"/>
          <w:lang w:val="en-US" w:eastAsia="zh-CN"/>
        </w:rPr>
        <w:t>CSI acquisition, which is important to support link adapt</w:t>
      </w:r>
      <w:r w:rsidR="00775870">
        <w:rPr>
          <w:rFonts w:eastAsia="SimSun"/>
          <w:b/>
          <w:bCs/>
          <w:i/>
          <w:iCs/>
          <w:szCs w:val="22"/>
          <w:lang w:val="en-US" w:eastAsia="zh-CN"/>
        </w:rPr>
        <w:t>at</w:t>
      </w:r>
      <w:r>
        <w:rPr>
          <w:rFonts w:eastAsia="SimSun" w:hint="eastAsia"/>
          <w:b/>
          <w:bCs/>
          <w:i/>
          <w:iCs/>
          <w:szCs w:val="22"/>
          <w:lang w:val="en-US" w:eastAsia="zh-CN"/>
        </w:rPr>
        <w:t>ion and multi-antenna transmission scheme</w:t>
      </w:r>
    </w:p>
    <w:p w:rsidR="00A774C2" w:rsidRDefault="00032C91">
      <w:pPr>
        <w:numPr>
          <w:ilvl w:val="0"/>
          <w:numId w:val="5"/>
        </w:numPr>
        <w:snapToGrid w:val="0"/>
        <w:spacing w:afterLines="50"/>
        <w:ind w:hanging="20"/>
        <w:rPr>
          <w:rFonts w:eastAsia="SimSun"/>
          <w:b/>
          <w:bCs/>
          <w:i/>
          <w:iCs/>
          <w:szCs w:val="22"/>
          <w:lang w:val="en-US" w:eastAsia="zh-CN"/>
        </w:rPr>
      </w:pPr>
      <w:r>
        <w:rPr>
          <w:rFonts w:eastAsia="SimSun" w:hint="eastAsia"/>
          <w:b/>
          <w:bCs/>
          <w:i/>
          <w:iCs/>
          <w:szCs w:val="22"/>
          <w:lang w:val="en-US" w:eastAsia="zh-CN"/>
        </w:rPr>
        <w:t>Pathloss estimation, which is important to support power control</w:t>
      </w:r>
    </w:p>
    <w:p w:rsidR="00A774C2" w:rsidRDefault="00032C91">
      <w:pPr>
        <w:snapToGrid w:val="0"/>
        <w:spacing w:afterLines="50"/>
        <w:rPr>
          <w:rFonts w:eastAsia="SimSun"/>
          <w:b/>
          <w:bCs/>
          <w:i/>
          <w:iCs/>
          <w:szCs w:val="22"/>
          <w:lang w:val="en-US" w:eastAsia="zh-CN"/>
        </w:rPr>
      </w:pPr>
      <w:r>
        <w:rPr>
          <w:rFonts w:eastAsia="SimSun" w:hint="eastAsia"/>
          <w:b/>
          <w:bCs/>
          <w:i/>
          <w:iCs/>
          <w:szCs w:val="22"/>
          <w:lang w:val="en-US" w:eastAsia="zh-CN"/>
        </w:rPr>
        <w:t xml:space="preserve">Proposal 5:  Power control should be supported for </w:t>
      </w:r>
      <w:r>
        <w:rPr>
          <w:rFonts w:eastAsia="SimSun"/>
          <w:b/>
          <w:bCs/>
          <w:i/>
          <w:iCs/>
          <w:szCs w:val="22"/>
          <w:lang w:val="en-US" w:eastAsia="zh-CN"/>
        </w:rPr>
        <w:t>sidelink</w:t>
      </w:r>
      <w:r>
        <w:rPr>
          <w:rFonts w:eastAsia="SimSun" w:hint="eastAsia"/>
          <w:b/>
          <w:bCs/>
          <w:i/>
          <w:iCs/>
          <w:szCs w:val="22"/>
          <w:lang w:val="en-US" w:eastAsia="zh-CN"/>
        </w:rPr>
        <w:t xml:space="preserve"> unicast/groupcast, and the following factors should be considered:</w:t>
      </w:r>
    </w:p>
    <w:p w:rsidR="00A774C2" w:rsidRDefault="00032C91">
      <w:pPr>
        <w:numPr>
          <w:ilvl w:val="0"/>
          <w:numId w:val="5"/>
        </w:numPr>
        <w:snapToGrid w:val="0"/>
        <w:spacing w:afterLines="50"/>
        <w:ind w:hanging="20"/>
        <w:rPr>
          <w:rFonts w:eastAsia="SimSun"/>
          <w:b/>
          <w:bCs/>
          <w:i/>
          <w:iCs/>
          <w:szCs w:val="22"/>
          <w:lang w:val="en-US" w:eastAsia="zh-CN"/>
        </w:rPr>
      </w:pPr>
      <w:r>
        <w:rPr>
          <w:rFonts w:eastAsia="SimSun" w:hint="eastAsia"/>
          <w:b/>
          <w:bCs/>
          <w:i/>
          <w:iCs/>
          <w:szCs w:val="22"/>
          <w:lang w:val="en-US" w:eastAsia="zh-CN"/>
        </w:rPr>
        <w:t>Pathloss between the Tx UE and base station.</w:t>
      </w:r>
    </w:p>
    <w:p w:rsidR="00A774C2" w:rsidRDefault="00032C91">
      <w:pPr>
        <w:numPr>
          <w:ilvl w:val="0"/>
          <w:numId w:val="5"/>
        </w:numPr>
        <w:snapToGrid w:val="0"/>
        <w:spacing w:afterLines="50"/>
        <w:ind w:hanging="20"/>
        <w:rPr>
          <w:rFonts w:eastAsia="SimSun"/>
          <w:b/>
          <w:bCs/>
          <w:i/>
          <w:iCs/>
          <w:szCs w:val="22"/>
          <w:lang w:val="en-US" w:eastAsia="zh-CN"/>
        </w:rPr>
      </w:pPr>
      <w:r>
        <w:rPr>
          <w:rFonts w:eastAsia="SimSun" w:hint="eastAsia"/>
          <w:b/>
          <w:bCs/>
          <w:i/>
          <w:iCs/>
          <w:szCs w:val="22"/>
          <w:lang w:val="en-US" w:eastAsia="zh-CN"/>
        </w:rPr>
        <w:t>Pathloss and channel quality between the Tx UE and Rx UE.</w:t>
      </w:r>
    </w:p>
    <w:p w:rsidR="00A774C2" w:rsidRDefault="00032C91">
      <w:pPr>
        <w:numPr>
          <w:ilvl w:val="0"/>
          <w:numId w:val="5"/>
        </w:numPr>
        <w:snapToGrid w:val="0"/>
        <w:spacing w:afterLines="50"/>
        <w:ind w:hanging="20"/>
        <w:rPr>
          <w:rFonts w:eastAsia="SimSun"/>
          <w:b/>
          <w:bCs/>
          <w:i/>
          <w:iCs/>
          <w:szCs w:val="22"/>
          <w:lang w:val="en-US" w:eastAsia="zh-CN"/>
        </w:rPr>
      </w:pPr>
      <w:r>
        <w:rPr>
          <w:rFonts w:eastAsia="SimSun" w:hint="eastAsia"/>
          <w:b/>
          <w:bCs/>
          <w:i/>
          <w:iCs/>
          <w:szCs w:val="22"/>
          <w:lang w:val="en-US" w:eastAsia="zh-CN"/>
        </w:rPr>
        <w:t>The impact of beamforming on Uu and the impact of beamforming on sidelink</w:t>
      </w:r>
    </w:p>
    <w:p w:rsidR="00A774C2" w:rsidRDefault="00032C91">
      <w:pPr>
        <w:snapToGrid w:val="0"/>
        <w:spacing w:afterLines="50"/>
        <w:rPr>
          <w:rFonts w:eastAsia="SimSun"/>
          <w:b/>
          <w:bCs/>
          <w:i/>
          <w:iCs/>
          <w:szCs w:val="22"/>
          <w:lang w:val="en-US" w:eastAsia="zh-CN"/>
        </w:rPr>
      </w:pPr>
      <w:r>
        <w:rPr>
          <w:rFonts w:eastAsia="SimSun" w:hint="eastAsia"/>
          <w:b/>
          <w:bCs/>
          <w:i/>
          <w:iCs/>
          <w:szCs w:val="22"/>
          <w:lang w:val="en-US" w:eastAsia="zh-CN"/>
        </w:rPr>
        <w:t>Proposal 6:  For multi-antenna transmission scheme, the following topics should be studied:</w:t>
      </w:r>
    </w:p>
    <w:p w:rsidR="00A774C2" w:rsidRDefault="00032C91">
      <w:pPr>
        <w:numPr>
          <w:ilvl w:val="0"/>
          <w:numId w:val="5"/>
        </w:numPr>
        <w:snapToGrid w:val="0"/>
        <w:spacing w:afterLines="50"/>
        <w:ind w:hanging="20"/>
        <w:rPr>
          <w:rFonts w:eastAsia="SimSun"/>
          <w:b/>
          <w:bCs/>
          <w:i/>
          <w:iCs/>
          <w:szCs w:val="22"/>
          <w:lang w:val="en-US" w:eastAsia="zh-CN"/>
        </w:rPr>
      </w:pPr>
      <w:r>
        <w:rPr>
          <w:rFonts w:eastAsia="SimSun" w:hint="eastAsia"/>
          <w:b/>
          <w:bCs/>
          <w:i/>
          <w:iCs/>
          <w:szCs w:val="22"/>
          <w:lang w:val="en-US" w:eastAsia="zh-CN"/>
        </w:rPr>
        <w:t>Beamforming and beam-management for unicast/groupcast</w:t>
      </w:r>
    </w:p>
    <w:p w:rsidR="00A774C2" w:rsidRDefault="00032C91">
      <w:pPr>
        <w:numPr>
          <w:ilvl w:val="0"/>
          <w:numId w:val="5"/>
        </w:numPr>
        <w:snapToGrid w:val="0"/>
        <w:spacing w:afterLines="50"/>
        <w:ind w:hanging="20"/>
        <w:rPr>
          <w:rFonts w:eastAsia="SimSun"/>
          <w:b/>
          <w:bCs/>
          <w:i/>
          <w:iCs/>
          <w:szCs w:val="22"/>
          <w:lang w:val="en-US" w:eastAsia="zh-CN"/>
        </w:rPr>
      </w:pPr>
      <w:r>
        <w:rPr>
          <w:rFonts w:eastAsia="SimSun" w:hint="eastAsia"/>
          <w:b/>
          <w:bCs/>
          <w:i/>
          <w:iCs/>
          <w:szCs w:val="22"/>
          <w:lang w:val="en-US" w:eastAsia="zh-CN"/>
        </w:rPr>
        <w:t>Multiple-layer MIMO for unicast, FFS for grou</w:t>
      </w:r>
      <w:r w:rsidR="00115E24">
        <w:rPr>
          <w:rFonts w:eastAsia="SimSun"/>
          <w:b/>
          <w:bCs/>
          <w:i/>
          <w:iCs/>
          <w:szCs w:val="22"/>
          <w:lang w:val="en-US" w:eastAsia="zh-CN"/>
        </w:rPr>
        <w:t>p</w:t>
      </w:r>
      <w:r>
        <w:rPr>
          <w:rFonts w:eastAsia="SimSun" w:hint="eastAsia"/>
          <w:b/>
          <w:bCs/>
          <w:i/>
          <w:iCs/>
          <w:szCs w:val="22"/>
          <w:lang w:val="en-US" w:eastAsia="zh-CN"/>
        </w:rPr>
        <w:t>cast.</w:t>
      </w:r>
    </w:p>
    <w:p w:rsidR="00A774C2" w:rsidRDefault="00A774C2">
      <w:pPr>
        <w:snapToGrid w:val="0"/>
        <w:spacing w:before="156"/>
        <w:rPr>
          <w:rFonts w:cs="Arial"/>
          <w:lang w:eastAsia="zh-CN"/>
        </w:rPr>
      </w:pPr>
    </w:p>
    <w:p w:rsidR="00A774C2" w:rsidRDefault="00032C91">
      <w:pPr>
        <w:pStyle w:val="Heading1"/>
        <w:spacing w:before="180"/>
        <w:rPr>
          <w:lang w:val="en-US" w:eastAsia="ja-JP"/>
        </w:rPr>
      </w:pPr>
      <w:r>
        <w:rPr>
          <w:rFonts w:hint="eastAsia"/>
          <w:lang w:val="en-US"/>
        </w:rPr>
        <w:t>Reference</w:t>
      </w:r>
    </w:p>
    <w:p w:rsidR="00A774C2" w:rsidRDefault="00032C91">
      <w:pPr>
        <w:widowControl w:val="0"/>
        <w:numPr>
          <w:ilvl w:val="0"/>
          <w:numId w:val="6"/>
        </w:numPr>
        <w:overflowPunct/>
        <w:autoSpaceDE/>
        <w:autoSpaceDN/>
        <w:adjustRightInd/>
        <w:snapToGrid w:val="0"/>
        <w:spacing w:after="0"/>
        <w:textAlignment w:val="auto"/>
        <w:rPr>
          <w:lang w:val="en-US" w:eastAsia="ja-JP"/>
        </w:rPr>
      </w:pPr>
      <w:r>
        <w:rPr>
          <w:rFonts w:hint="eastAsia"/>
        </w:rPr>
        <w:t>Chairman's Notes RAN1 94 final</w:t>
      </w:r>
      <w:r>
        <w:rPr>
          <w:rFonts w:eastAsia="SimSun" w:hint="eastAsia"/>
          <w:lang w:val="en-US" w:eastAsia="zh-CN"/>
        </w:rPr>
        <w:t>,</w:t>
      </w:r>
      <w:r>
        <w:rPr>
          <w:rFonts w:hint="eastAsia"/>
          <w:lang w:val="en-US" w:eastAsia="zh-CN"/>
        </w:rPr>
        <w:t xml:space="preserve"> </w:t>
      </w:r>
      <w:r>
        <w:rPr>
          <w:rFonts w:hint="eastAsia"/>
        </w:rPr>
        <w:t>3GPP TSG RAN</w:t>
      </w:r>
      <w:r>
        <w:rPr>
          <w:rFonts w:eastAsia="SimSun" w:hint="eastAsia"/>
          <w:lang w:val="en-US" w:eastAsia="zh-CN"/>
        </w:rPr>
        <w:t>1</w:t>
      </w:r>
      <w:r>
        <w:rPr>
          <w:rFonts w:hint="eastAsia"/>
        </w:rPr>
        <w:t xml:space="preserve"> </w:t>
      </w:r>
      <w:r>
        <w:rPr>
          <w:rFonts w:hint="eastAsia"/>
          <w:lang w:val="en-US" w:eastAsia="zh-CN"/>
        </w:rPr>
        <w:t>#94</w:t>
      </w:r>
      <w:r>
        <w:rPr>
          <w:rFonts w:hint="eastAsia"/>
        </w:rPr>
        <w:t xml:space="preserve"> Meeting</w:t>
      </w:r>
      <w:r>
        <w:rPr>
          <w:rFonts w:hint="eastAsia"/>
          <w:lang w:val="en-US" w:eastAsia="zh-CN"/>
        </w:rPr>
        <w:t>,</w:t>
      </w:r>
      <w:r>
        <w:rPr>
          <w:rFonts w:hint="eastAsia"/>
        </w:rPr>
        <w:t xml:space="preserve"> </w:t>
      </w:r>
      <w:r>
        <w:rPr>
          <w:rFonts w:eastAsia="SimSun" w:hint="eastAsia"/>
          <w:lang w:val="en-US" w:eastAsia="zh-CN"/>
        </w:rPr>
        <w:t>Aug.</w:t>
      </w:r>
      <w:r>
        <w:rPr>
          <w:rFonts w:hint="eastAsia"/>
        </w:rPr>
        <w:t xml:space="preserve"> </w:t>
      </w:r>
      <w:r>
        <w:rPr>
          <w:rFonts w:eastAsia="SimSun" w:hint="eastAsia"/>
          <w:lang w:val="en-US" w:eastAsia="zh-CN"/>
        </w:rPr>
        <w:t>20</w:t>
      </w:r>
      <w:proofErr w:type="spellStart"/>
      <w:r>
        <w:rPr>
          <w:rFonts w:hint="eastAsia"/>
        </w:rPr>
        <w:t>th</w:t>
      </w:r>
      <w:proofErr w:type="spellEnd"/>
      <w:r>
        <w:rPr>
          <w:rFonts w:hint="eastAsia"/>
        </w:rPr>
        <w:t xml:space="preserve"> -</w:t>
      </w:r>
      <w:r>
        <w:rPr>
          <w:rFonts w:eastAsia="SimSun" w:hint="eastAsia"/>
          <w:lang w:val="en-US" w:eastAsia="zh-CN"/>
        </w:rPr>
        <w:t>2</w:t>
      </w:r>
      <w:r>
        <w:rPr>
          <w:rFonts w:hint="eastAsia"/>
        </w:rPr>
        <w:t>4th, 2018.</w:t>
      </w:r>
    </w:p>
    <w:p w:rsidR="00A774C2" w:rsidRDefault="00A774C2">
      <w:pPr>
        <w:rPr>
          <w:lang w:val="en-US" w:eastAsia="ja-JP"/>
        </w:rPr>
      </w:pPr>
    </w:p>
    <w:sectPr w:rsidR="00A774C2">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0948" w:rsidRDefault="00C40948">
      <w:pPr>
        <w:spacing w:after="0" w:line="240" w:lineRule="auto"/>
      </w:pPr>
      <w:r>
        <w:separator/>
      </w:r>
    </w:p>
  </w:endnote>
  <w:endnote w:type="continuationSeparator" w:id="0">
    <w:p w:rsidR="00C40948" w:rsidRDefault="00C40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altName w:val="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egoe Print"/>
    <w:panose1 w:val="02010609060101010101"/>
    <w:charset w:val="00"/>
    <w:family w:val="auto"/>
    <w:pitch w:val="default"/>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4C2" w:rsidRDefault="00032C91">
    <w:pPr>
      <w:pStyle w:val="Footer"/>
      <w:jc w:val="center"/>
    </w:pPr>
    <w:r>
      <w:fldChar w:fldCharType="begin"/>
    </w:r>
    <w:r>
      <w:instrText xml:space="preserve"> PAGE   \* MERGEFORMAT </w:instrText>
    </w:r>
    <w:r>
      <w:fldChar w:fldCharType="separate"/>
    </w:r>
    <w:r>
      <w:rPr>
        <w:lang w:val="en-US" w:eastAsia="zh-CN"/>
      </w:rPr>
      <w:t>1</w:t>
    </w:r>
    <w:r>
      <w:rPr>
        <w:lang w:val="en-US" w:eastAsia="zh-CN"/>
      </w:rPr>
      <w:fldChar w:fldCharType="end"/>
    </w:r>
  </w:p>
  <w:p w:rsidR="00A774C2" w:rsidRDefault="00A774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0948" w:rsidRDefault="00C40948">
      <w:pPr>
        <w:spacing w:after="0" w:line="240" w:lineRule="auto"/>
      </w:pPr>
      <w:r>
        <w:separator/>
      </w:r>
    </w:p>
  </w:footnote>
  <w:footnote w:type="continuationSeparator" w:id="0">
    <w:p w:rsidR="00C40948" w:rsidRDefault="00C409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C5B9D"/>
    <w:multiLevelType w:val="multilevel"/>
    <w:tmpl w:val="D486900A"/>
    <w:lvl w:ilvl="0">
      <w:start w:val="1"/>
      <w:numFmt w:val="bullet"/>
      <w:lvlText w:val="-"/>
      <w:lvlJc w:val="left"/>
      <w:pPr>
        <w:ind w:left="420" w:hanging="420"/>
      </w:pPr>
      <w:rPr>
        <w:rFonts w:ascii="Microsoft YaHei" w:eastAsia="Microsoft YaHei" w:hAnsi="Microsoft YaHei" w:cs="Arial" w:hint="default"/>
      </w:rPr>
    </w:lvl>
    <w:lvl w:ilvl="1">
      <w:start w:val="1"/>
      <w:numFmt w:val="bullet"/>
      <w:lvlText w:val="-"/>
      <w:lvlJc w:val="left"/>
      <w:pPr>
        <w:ind w:left="840" w:hanging="420"/>
      </w:pPr>
      <w:rPr>
        <w:rFonts w:ascii="Microsoft YaHei" w:eastAsia="Microsoft YaHei" w:hAnsi="Microsoft YaHei" w:cs="Microsoft YaHe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Microsoft YaHei" w:eastAsia="Microsoft YaHei" w:hAnsi="Microsoft YaHei" w:cs="Microsoft YaHe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A7ACF33"/>
    <w:multiLevelType w:val="multilevel"/>
    <w:tmpl w:val="5A7ACF33"/>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3" w15:restartNumberingAfterBreak="0">
    <w:nsid w:val="5BA36F8D"/>
    <w:multiLevelType w:val="multilevel"/>
    <w:tmpl w:val="5BA36F8D"/>
    <w:lvl w:ilvl="0">
      <w:start w:val="1"/>
      <w:numFmt w:val="bullet"/>
      <w:lvlText w:val="-"/>
      <w:lvlJc w:val="left"/>
      <w:pPr>
        <w:ind w:left="420" w:hanging="420"/>
      </w:pPr>
      <w:rPr>
        <w:rFonts w:ascii="Microsoft YaHei" w:eastAsia="Microsoft YaHei" w:hAnsi="Microsoft YaHei" w:cs="Arial" w:hint="default"/>
      </w:rPr>
    </w:lvl>
    <w:lvl w:ilvl="1">
      <w:start w:val="1"/>
      <w:numFmt w:val="bullet"/>
      <w:lvlText w:val="-"/>
      <w:lvlJc w:val="left"/>
      <w:pPr>
        <w:ind w:left="840" w:hanging="420"/>
      </w:pPr>
      <w:rPr>
        <w:rFonts w:ascii="Microsoft YaHei" w:eastAsia="Microsoft YaHei" w:hAnsi="Microsoft YaHei" w:cs="Microsoft YaHe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Microsoft YaHei" w:eastAsia="Microsoft YaHei" w:hAnsi="Microsoft YaHei" w:cs="Microsoft YaHe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6F27729A"/>
    <w:multiLevelType w:val="multilevel"/>
    <w:tmpl w:val="6F2772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6"/>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538"/>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7CD"/>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C91"/>
    <w:rsid w:val="00032D79"/>
    <w:rsid w:val="000331E1"/>
    <w:rsid w:val="00033501"/>
    <w:rsid w:val="00033550"/>
    <w:rsid w:val="000335BC"/>
    <w:rsid w:val="000339DF"/>
    <w:rsid w:val="00033A56"/>
    <w:rsid w:val="00033F90"/>
    <w:rsid w:val="0003428C"/>
    <w:rsid w:val="00034461"/>
    <w:rsid w:val="00034A9C"/>
    <w:rsid w:val="000351DE"/>
    <w:rsid w:val="0003584D"/>
    <w:rsid w:val="00035A2A"/>
    <w:rsid w:val="00035AB7"/>
    <w:rsid w:val="000363C0"/>
    <w:rsid w:val="000364F6"/>
    <w:rsid w:val="00036A3C"/>
    <w:rsid w:val="000377C6"/>
    <w:rsid w:val="00037B36"/>
    <w:rsid w:val="00037B68"/>
    <w:rsid w:val="00037BE2"/>
    <w:rsid w:val="0004049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11E"/>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D08"/>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1FA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B15"/>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0D45"/>
    <w:rsid w:val="0010107C"/>
    <w:rsid w:val="001012CE"/>
    <w:rsid w:val="0010131F"/>
    <w:rsid w:val="00101987"/>
    <w:rsid w:val="0010285C"/>
    <w:rsid w:val="001028A5"/>
    <w:rsid w:val="00102B4B"/>
    <w:rsid w:val="00102BC4"/>
    <w:rsid w:val="00102D46"/>
    <w:rsid w:val="00102DF3"/>
    <w:rsid w:val="001035E1"/>
    <w:rsid w:val="00103E6A"/>
    <w:rsid w:val="00104542"/>
    <w:rsid w:val="00104B9A"/>
    <w:rsid w:val="00104D68"/>
    <w:rsid w:val="0010516E"/>
    <w:rsid w:val="00105539"/>
    <w:rsid w:val="00105ED4"/>
    <w:rsid w:val="00106311"/>
    <w:rsid w:val="001064F0"/>
    <w:rsid w:val="00106640"/>
    <w:rsid w:val="00106962"/>
    <w:rsid w:val="00106D97"/>
    <w:rsid w:val="0010740F"/>
    <w:rsid w:val="00107903"/>
    <w:rsid w:val="001105EB"/>
    <w:rsid w:val="00110683"/>
    <w:rsid w:val="00110855"/>
    <w:rsid w:val="00110A45"/>
    <w:rsid w:val="00110DE7"/>
    <w:rsid w:val="00110DFA"/>
    <w:rsid w:val="001114EE"/>
    <w:rsid w:val="001119DD"/>
    <w:rsid w:val="00111D32"/>
    <w:rsid w:val="00111D40"/>
    <w:rsid w:val="00112199"/>
    <w:rsid w:val="00112218"/>
    <w:rsid w:val="001128AA"/>
    <w:rsid w:val="0011299E"/>
    <w:rsid w:val="001129CC"/>
    <w:rsid w:val="00112B5E"/>
    <w:rsid w:val="00112C74"/>
    <w:rsid w:val="00112D47"/>
    <w:rsid w:val="0011327D"/>
    <w:rsid w:val="00113466"/>
    <w:rsid w:val="00113716"/>
    <w:rsid w:val="00113A42"/>
    <w:rsid w:val="0011426E"/>
    <w:rsid w:val="00114983"/>
    <w:rsid w:val="00114DAF"/>
    <w:rsid w:val="00114E7D"/>
    <w:rsid w:val="0011503A"/>
    <w:rsid w:val="00115232"/>
    <w:rsid w:val="001154C7"/>
    <w:rsid w:val="00115E24"/>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1B2"/>
    <w:rsid w:val="001A2830"/>
    <w:rsid w:val="001A29E6"/>
    <w:rsid w:val="001A3361"/>
    <w:rsid w:val="001A3575"/>
    <w:rsid w:val="001A4731"/>
    <w:rsid w:val="001A4768"/>
    <w:rsid w:val="001A4B54"/>
    <w:rsid w:val="001A5125"/>
    <w:rsid w:val="001A53AB"/>
    <w:rsid w:val="001A55A3"/>
    <w:rsid w:val="001A5ABC"/>
    <w:rsid w:val="001A6752"/>
    <w:rsid w:val="001A6C9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1820"/>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44B"/>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5FE"/>
    <w:rsid w:val="0022487C"/>
    <w:rsid w:val="00225098"/>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1BE"/>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0E5"/>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8F6"/>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54D"/>
    <w:rsid w:val="0029780A"/>
    <w:rsid w:val="00297A5F"/>
    <w:rsid w:val="002A04A3"/>
    <w:rsid w:val="002A119D"/>
    <w:rsid w:val="002A11E9"/>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3EE"/>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086E"/>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9C6"/>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101"/>
    <w:rsid w:val="00320242"/>
    <w:rsid w:val="0032085C"/>
    <w:rsid w:val="003208B2"/>
    <w:rsid w:val="00320911"/>
    <w:rsid w:val="00320A55"/>
    <w:rsid w:val="00320B47"/>
    <w:rsid w:val="00320FFC"/>
    <w:rsid w:val="00321109"/>
    <w:rsid w:val="00321325"/>
    <w:rsid w:val="0032186A"/>
    <w:rsid w:val="00321882"/>
    <w:rsid w:val="00321CAB"/>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26D"/>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368"/>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853"/>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89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A88"/>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E7D56"/>
    <w:rsid w:val="003F03D9"/>
    <w:rsid w:val="003F0786"/>
    <w:rsid w:val="003F0ADE"/>
    <w:rsid w:val="003F0DFE"/>
    <w:rsid w:val="003F0EF9"/>
    <w:rsid w:val="003F0F57"/>
    <w:rsid w:val="003F0F8E"/>
    <w:rsid w:val="003F1108"/>
    <w:rsid w:val="003F1228"/>
    <w:rsid w:val="003F1532"/>
    <w:rsid w:val="003F1D0D"/>
    <w:rsid w:val="003F2A44"/>
    <w:rsid w:val="003F2B54"/>
    <w:rsid w:val="003F2B6B"/>
    <w:rsid w:val="003F2C37"/>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3A0"/>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6CA3"/>
    <w:rsid w:val="00467313"/>
    <w:rsid w:val="00467445"/>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0C7"/>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B74"/>
    <w:rsid w:val="004C6540"/>
    <w:rsid w:val="004C65B7"/>
    <w:rsid w:val="004C6B45"/>
    <w:rsid w:val="004C6D87"/>
    <w:rsid w:val="004C7AA8"/>
    <w:rsid w:val="004D014D"/>
    <w:rsid w:val="004D0C5E"/>
    <w:rsid w:val="004D0CDB"/>
    <w:rsid w:val="004D0D45"/>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ACD"/>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403"/>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66C"/>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0B6"/>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71B"/>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4ED0"/>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828"/>
    <w:rsid w:val="0063490C"/>
    <w:rsid w:val="00634955"/>
    <w:rsid w:val="00634ADB"/>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07B"/>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2BB"/>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2C7A"/>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BBA"/>
    <w:rsid w:val="006F2D75"/>
    <w:rsid w:val="006F3F49"/>
    <w:rsid w:val="006F401E"/>
    <w:rsid w:val="006F45D9"/>
    <w:rsid w:val="006F4AD9"/>
    <w:rsid w:val="006F5296"/>
    <w:rsid w:val="006F54D8"/>
    <w:rsid w:val="006F5946"/>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5FF"/>
    <w:rsid w:val="00706750"/>
    <w:rsid w:val="00706805"/>
    <w:rsid w:val="00706C11"/>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FE5"/>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870"/>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4FD"/>
    <w:rsid w:val="00790565"/>
    <w:rsid w:val="00790AD0"/>
    <w:rsid w:val="00790F8D"/>
    <w:rsid w:val="007913BF"/>
    <w:rsid w:val="007916BF"/>
    <w:rsid w:val="00791902"/>
    <w:rsid w:val="00791B31"/>
    <w:rsid w:val="00791DE4"/>
    <w:rsid w:val="00792671"/>
    <w:rsid w:val="007927FD"/>
    <w:rsid w:val="0079293E"/>
    <w:rsid w:val="0079298D"/>
    <w:rsid w:val="00792A68"/>
    <w:rsid w:val="00792F0A"/>
    <w:rsid w:val="00792F4B"/>
    <w:rsid w:val="007930DB"/>
    <w:rsid w:val="007935ED"/>
    <w:rsid w:val="00793BB7"/>
    <w:rsid w:val="0079493F"/>
    <w:rsid w:val="00794CDE"/>
    <w:rsid w:val="00794E70"/>
    <w:rsid w:val="00795146"/>
    <w:rsid w:val="00795C2E"/>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9FB"/>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198"/>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0FE8"/>
    <w:rsid w:val="008012B8"/>
    <w:rsid w:val="008012D8"/>
    <w:rsid w:val="008014B6"/>
    <w:rsid w:val="00802117"/>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F94"/>
    <w:rsid w:val="00853FB6"/>
    <w:rsid w:val="0085416C"/>
    <w:rsid w:val="0085436B"/>
    <w:rsid w:val="00854479"/>
    <w:rsid w:val="008546D5"/>
    <w:rsid w:val="00854DFC"/>
    <w:rsid w:val="008551ED"/>
    <w:rsid w:val="00855A7F"/>
    <w:rsid w:val="00855E92"/>
    <w:rsid w:val="00855FAA"/>
    <w:rsid w:val="008561B9"/>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03D"/>
    <w:rsid w:val="008861DE"/>
    <w:rsid w:val="00886304"/>
    <w:rsid w:val="0088665C"/>
    <w:rsid w:val="00886685"/>
    <w:rsid w:val="00886732"/>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603"/>
    <w:rsid w:val="00893992"/>
    <w:rsid w:val="00893DE4"/>
    <w:rsid w:val="00893E14"/>
    <w:rsid w:val="008945B1"/>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DEC"/>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4BA1"/>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0F1"/>
    <w:rsid w:val="009E4C50"/>
    <w:rsid w:val="009E548D"/>
    <w:rsid w:val="009E5AF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C1B"/>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EC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4C2"/>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27AA"/>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1E7"/>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13"/>
    <w:rsid w:val="00AF0777"/>
    <w:rsid w:val="00AF1360"/>
    <w:rsid w:val="00AF1958"/>
    <w:rsid w:val="00AF1DDD"/>
    <w:rsid w:val="00AF2FD8"/>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B45"/>
    <w:rsid w:val="00B00DAF"/>
    <w:rsid w:val="00B00E53"/>
    <w:rsid w:val="00B01917"/>
    <w:rsid w:val="00B01BC2"/>
    <w:rsid w:val="00B01BE4"/>
    <w:rsid w:val="00B01DBD"/>
    <w:rsid w:val="00B026D7"/>
    <w:rsid w:val="00B0291B"/>
    <w:rsid w:val="00B03723"/>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27E"/>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47F"/>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EC1"/>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32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0A5"/>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948"/>
    <w:rsid w:val="00C40D5F"/>
    <w:rsid w:val="00C41068"/>
    <w:rsid w:val="00C4201A"/>
    <w:rsid w:val="00C4225F"/>
    <w:rsid w:val="00C42404"/>
    <w:rsid w:val="00C424AF"/>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AE0"/>
    <w:rsid w:val="00C54C42"/>
    <w:rsid w:val="00C54E73"/>
    <w:rsid w:val="00C54FBF"/>
    <w:rsid w:val="00C55735"/>
    <w:rsid w:val="00C557B6"/>
    <w:rsid w:val="00C5601D"/>
    <w:rsid w:val="00C5626B"/>
    <w:rsid w:val="00C56346"/>
    <w:rsid w:val="00C56812"/>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DF1"/>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3DA"/>
    <w:rsid w:val="00C9740E"/>
    <w:rsid w:val="00C97788"/>
    <w:rsid w:val="00C97875"/>
    <w:rsid w:val="00C97A7B"/>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480"/>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D57"/>
    <w:rsid w:val="00CD1F22"/>
    <w:rsid w:val="00CD2642"/>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718"/>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7BD"/>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40C"/>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A82"/>
    <w:rsid w:val="00D5494E"/>
    <w:rsid w:val="00D549FD"/>
    <w:rsid w:val="00D54BA2"/>
    <w:rsid w:val="00D54CA5"/>
    <w:rsid w:val="00D551C3"/>
    <w:rsid w:val="00D5536A"/>
    <w:rsid w:val="00D558AB"/>
    <w:rsid w:val="00D55DCA"/>
    <w:rsid w:val="00D56C0C"/>
    <w:rsid w:val="00D570E7"/>
    <w:rsid w:val="00D5776F"/>
    <w:rsid w:val="00D57D08"/>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33E"/>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6AE"/>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6E19"/>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1C54"/>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B19"/>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313"/>
    <w:rsid w:val="00E50A41"/>
    <w:rsid w:val="00E50D71"/>
    <w:rsid w:val="00E50F2F"/>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7D0"/>
    <w:rsid w:val="00E959B1"/>
    <w:rsid w:val="00E95A31"/>
    <w:rsid w:val="00E95AD4"/>
    <w:rsid w:val="00E960A1"/>
    <w:rsid w:val="00E969A6"/>
    <w:rsid w:val="00E96D73"/>
    <w:rsid w:val="00E97B9B"/>
    <w:rsid w:val="00E97F6D"/>
    <w:rsid w:val="00EA0183"/>
    <w:rsid w:val="00EA04D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F91"/>
    <w:rsid w:val="00EA75AA"/>
    <w:rsid w:val="00EA77D0"/>
    <w:rsid w:val="00EA7BCD"/>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3553"/>
    <w:rsid w:val="00ED3659"/>
    <w:rsid w:val="00ED3672"/>
    <w:rsid w:val="00ED372F"/>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47D"/>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2A"/>
    <w:rsid w:val="00F212FA"/>
    <w:rsid w:val="00F21394"/>
    <w:rsid w:val="00F2157E"/>
    <w:rsid w:val="00F21589"/>
    <w:rsid w:val="00F215F4"/>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547"/>
    <w:rsid w:val="00F312BC"/>
    <w:rsid w:val="00F31AF2"/>
    <w:rsid w:val="00F31BDC"/>
    <w:rsid w:val="00F32066"/>
    <w:rsid w:val="00F3256C"/>
    <w:rsid w:val="00F3275D"/>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416"/>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4E8"/>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AE1370"/>
    <w:rsid w:val="01B7118A"/>
    <w:rsid w:val="01F43F46"/>
    <w:rsid w:val="025C5B94"/>
    <w:rsid w:val="02833D91"/>
    <w:rsid w:val="02E01B84"/>
    <w:rsid w:val="036A1647"/>
    <w:rsid w:val="04705783"/>
    <w:rsid w:val="04CD5B62"/>
    <w:rsid w:val="04FC04D9"/>
    <w:rsid w:val="05BA29A4"/>
    <w:rsid w:val="05C36270"/>
    <w:rsid w:val="0681071A"/>
    <w:rsid w:val="08C43024"/>
    <w:rsid w:val="09632052"/>
    <w:rsid w:val="097A492E"/>
    <w:rsid w:val="09F756A6"/>
    <w:rsid w:val="0A404697"/>
    <w:rsid w:val="0A5A0CCD"/>
    <w:rsid w:val="0AA2508B"/>
    <w:rsid w:val="0B636B4B"/>
    <w:rsid w:val="0B94708B"/>
    <w:rsid w:val="0BEF1923"/>
    <w:rsid w:val="0BFD0200"/>
    <w:rsid w:val="0CCC39BF"/>
    <w:rsid w:val="0CD02B10"/>
    <w:rsid w:val="0DDB2AAD"/>
    <w:rsid w:val="0E423A81"/>
    <w:rsid w:val="0FE353A5"/>
    <w:rsid w:val="100305FD"/>
    <w:rsid w:val="101506BE"/>
    <w:rsid w:val="105D13C1"/>
    <w:rsid w:val="10A71AF2"/>
    <w:rsid w:val="11835746"/>
    <w:rsid w:val="12240A0A"/>
    <w:rsid w:val="1347637A"/>
    <w:rsid w:val="135B3212"/>
    <w:rsid w:val="15CB01DE"/>
    <w:rsid w:val="16BB5F2C"/>
    <w:rsid w:val="16CA4D2C"/>
    <w:rsid w:val="16F06DE0"/>
    <w:rsid w:val="17336823"/>
    <w:rsid w:val="194B7CE4"/>
    <w:rsid w:val="197D4219"/>
    <w:rsid w:val="198C1605"/>
    <w:rsid w:val="1A521764"/>
    <w:rsid w:val="1AA26902"/>
    <w:rsid w:val="1AC1475C"/>
    <w:rsid w:val="1B025F63"/>
    <w:rsid w:val="1B0F0BA0"/>
    <w:rsid w:val="1B6F0DC9"/>
    <w:rsid w:val="1BD863DB"/>
    <w:rsid w:val="1C215368"/>
    <w:rsid w:val="1C3C7ED1"/>
    <w:rsid w:val="1C496310"/>
    <w:rsid w:val="1DC767CF"/>
    <w:rsid w:val="1E893F0E"/>
    <w:rsid w:val="1EC73D14"/>
    <w:rsid w:val="1F6071CE"/>
    <w:rsid w:val="1F9675F9"/>
    <w:rsid w:val="20DE51A0"/>
    <w:rsid w:val="21F670D7"/>
    <w:rsid w:val="223134DF"/>
    <w:rsid w:val="240F0148"/>
    <w:rsid w:val="245D4347"/>
    <w:rsid w:val="247513E0"/>
    <w:rsid w:val="25641AD5"/>
    <w:rsid w:val="25A1281B"/>
    <w:rsid w:val="261C72CD"/>
    <w:rsid w:val="279D5FA4"/>
    <w:rsid w:val="2A34305C"/>
    <w:rsid w:val="2BFF58B8"/>
    <w:rsid w:val="2D085FA8"/>
    <w:rsid w:val="2D744BC3"/>
    <w:rsid w:val="2D883292"/>
    <w:rsid w:val="2DF8192B"/>
    <w:rsid w:val="2E48670E"/>
    <w:rsid w:val="2E974DF2"/>
    <w:rsid w:val="2F086E62"/>
    <w:rsid w:val="2F2A5E40"/>
    <w:rsid w:val="2F341996"/>
    <w:rsid w:val="2F557669"/>
    <w:rsid w:val="2FEE0A25"/>
    <w:rsid w:val="30D02902"/>
    <w:rsid w:val="32FD3DFD"/>
    <w:rsid w:val="3314156C"/>
    <w:rsid w:val="34467A65"/>
    <w:rsid w:val="34632FD8"/>
    <w:rsid w:val="3647387F"/>
    <w:rsid w:val="364C501E"/>
    <w:rsid w:val="36970F66"/>
    <w:rsid w:val="37894597"/>
    <w:rsid w:val="38641E84"/>
    <w:rsid w:val="38AD4B1C"/>
    <w:rsid w:val="39315B32"/>
    <w:rsid w:val="39DB40A5"/>
    <w:rsid w:val="3A2071EB"/>
    <w:rsid w:val="3B763536"/>
    <w:rsid w:val="3BC95299"/>
    <w:rsid w:val="3D5C5142"/>
    <w:rsid w:val="3DC13DCB"/>
    <w:rsid w:val="3F41499F"/>
    <w:rsid w:val="404506A0"/>
    <w:rsid w:val="406F7959"/>
    <w:rsid w:val="41122711"/>
    <w:rsid w:val="41340DF0"/>
    <w:rsid w:val="41CE0AC7"/>
    <w:rsid w:val="4340284B"/>
    <w:rsid w:val="44EF47EA"/>
    <w:rsid w:val="45A0278A"/>
    <w:rsid w:val="464C5CC9"/>
    <w:rsid w:val="468B10DE"/>
    <w:rsid w:val="46C55264"/>
    <w:rsid w:val="47920302"/>
    <w:rsid w:val="47BE08A2"/>
    <w:rsid w:val="47F032F9"/>
    <w:rsid w:val="483E1E79"/>
    <w:rsid w:val="492615EE"/>
    <w:rsid w:val="49FF7C7C"/>
    <w:rsid w:val="4A202EB9"/>
    <w:rsid w:val="4B776CA8"/>
    <w:rsid w:val="4BA432D8"/>
    <w:rsid w:val="4BC37C70"/>
    <w:rsid w:val="4CB21069"/>
    <w:rsid w:val="4CD95933"/>
    <w:rsid w:val="4D646B14"/>
    <w:rsid w:val="4D7F0999"/>
    <w:rsid w:val="4DBA77BE"/>
    <w:rsid w:val="4FC37AD4"/>
    <w:rsid w:val="4FFA01AC"/>
    <w:rsid w:val="50770CCE"/>
    <w:rsid w:val="50836BE6"/>
    <w:rsid w:val="50DA2806"/>
    <w:rsid w:val="510938CE"/>
    <w:rsid w:val="518B3208"/>
    <w:rsid w:val="52E54DCB"/>
    <w:rsid w:val="53154013"/>
    <w:rsid w:val="53630C89"/>
    <w:rsid w:val="54333B29"/>
    <w:rsid w:val="57960862"/>
    <w:rsid w:val="57F16B57"/>
    <w:rsid w:val="5809312C"/>
    <w:rsid w:val="580A27B7"/>
    <w:rsid w:val="582A7F9D"/>
    <w:rsid w:val="597054CA"/>
    <w:rsid w:val="599714D0"/>
    <w:rsid w:val="5A8D1636"/>
    <w:rsid w:val="5B0E41AE"/>
    <w:rsid w:val="5B1947CD"/>
    <w:rsid w:val="5B315295"/>
    <w:rsid w:val="5CB43924"/>
    <w:rsid w:val="5E095FD6"/>
    <w:rsid w:val="5E5D258D"/>
    <w:rsid w:val="5E934357"/>
    <w:rsid w:val="5EEA1043"/>
    <w:rsid w:val="5F636374"/>
    <w:rsid w:val="60190F9F"/>
    <w:rsid w:val="6153579B"/>
    <w:rsid w:val="6253473B"/>
    <w:rsid w:val="645E2E00"/>
    <w:rsid w:val="64AB0006"/>
    <w:rsid w:val="64C50195"/>
    <w:rsid w:val="656B3398"/>
    <w:rsid w:val="656E659F"/>
    <w:rsid w:val="657E2B4D"/>
    <w:rsid w:val="65EC4DE9"/>
    <w:rsid w:val="65FC0C50"/>
    <w:rsid w:val="67BA6E8B"/>
    <w:rsid w:val="67FB6069"/>
    <w:rsid w:val="69BE1DFE"/>
    <w:rsid w:val="6AF93F48"/>
    <w:rsid w:val="6B9A2B0C"/>
    <w:rsid w:val="6BDC0F40"/>
    <w:rsid w:val="6C6D0CB9"/>
    <w:rsid w:val="6D1839B1"/>
    <w:rsid w:val="6D1E6CC3"/>
    <w:rsid w:val="6D46456A"/>
    <w:rsid w:val="6E6A1628"/>
    <w:rsid w:val="6F673B31"/>
    <w:rsid w:val="6F7B76F7"/>
    <w:rsid w:val="704F0F95"/>
    <w:rsid w:val="715A177E"/>
    <w:rsid w:val="71EB0593"/>
    <w:rsid w:val="72424F35"/>
    <w:rsid w:val="73FE3F12"/>
    <w:rsid w:val="74116C21"/>
    <w:rsid w:val="744121F5"/>
    <w:rsid w:val="75AA43C6"/>
    <w:rsid w:val="75C02EC6"/>
    <w:rsid w:val="75C97F72"/>
    <w:rsid w:val="76F30D56"/>
    <w:rsid w:val="77622508"/>
    <w:rsid w:val="79272079"/>
    <w:rsid w:val="7A0F12E6"/>
    <w:rsid w:val="7A443267"/>
    <w:rsid w:val="7B134AFA"/>
    <w:rsid w:val="7B3103E1"/>
    <w:rsid w:val="7BCF69E7"/>
    <w:rsid w:val="7BDA0039"/>
    <w:rsid w:val="7E2365DE"/>
    <w:rsid w:val="7E43770C"/>
    <w:rsid w:val="7E9267E4"/>
    <w:rsid w:val="7EA10AE0"/>
    <w:rsid w:val="7EC218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3CFC2C-7B20-4EE0-B3E1-F77FE1DFA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eastAsia="Times New Roman"/>
      <w:lang w:eastAsia="en-US"/>
    </w:rPr>
  </w:style>
  <w:style w:type="paragraph" w:styleId="Heading1">
    <w:name w:val="heading 1"/>
    <w:next w:val="Normal"/>
    <w:link w:val="Heading1Char"/>
    <w:qFormat/>
    <w:pPr>
      <w:keepNext/>
      <w:keepLines/>
      <w:numPr>
        <w:numId w:val="1"/>
      </w:numPr>
      <w:pBdr>
        <w:top w:val="single" w:sz="12" w:space="3" w:color="auto"/>
      </w:pBdr>
      <w:tabs>
        <w:tab w:val="left" w:pos="432"/>
      </w:tabs>
      <w:overflowPunct w:val="0"/>
      <w:autoSpaceDE w:val="0"/>
      <w:autoSpaceDN w:val="0"/>
      <w:adjustRightInd w:val="0"/>
      <w:spacing w:beforeLines="50" w:after="120"/>
      <w:textAlignment w:val="baseline"/>
      <w:outlineLvl w:val="0"/>
    </w:pPr>
    <w:rPr>
      <w:rFonts w:ascii="Arial" w:hAnsi="Arial"/>
      <w:sz w:val="28"/>
      <w:szCs w:val="22"/>
    </w:rPr>
  </w:style>
  <w:style w:type="paragraph" w:styleId="Heading2">
    <w:name w:val="heading 2"/>
    <w:basedOn w:val="Normal"/>
    <w:next w:val="Normal"/>
    <w:qFormat/>
    <w:pPr>
      <w:keepNext/>
      <w:numPr>
        <w:ilvl w:val="1"/>
        <w:numId w:val="1"/>
      </w:numPr>
      <w:tabs>
        <w:tab w:val="left" w:pos="576"/>
      </w:tabs>
      <w:spacing w:before="240" w:after="60"/>
      <w:outlineLvl w:val="1"/>
    </w:pPr>
    <w:rPr>
      <w:rFonts w:ascii="Arial" w:eastAsia="SimSun"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720"/>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864"/>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1008"/>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1152"/>
      </w:tabs>
      <w:spacing w:before="240" w:after="60"/>
      <w:outlineLvl w:val="5"/>
    </w:pPr>
    <w:rPr>
      <w:b/>
      <w:bCs/>
      <w:sz w:val="22"/>
      <w:szCs w:val="22"/>
    </w:rPr>
  </w:style>
  <w:style w:type="paragraph" w:styleId="Heading7">
    <w:name w:val="heading 7"/>
    <w:basedOn w:val="Normal"/>
    <w:next w:val="Normal"/>
    <w:qFormat/>
    <w:pPr>
      <w:numPr>
        <w:ilvl w:val="6"/>
        <w:numId w:val="1"/>
      </w:numPr>
      <w:tabs>
        <w:tab w:val="left" w:pos="1296"/>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ListNumber">
    <w:name w:val="List Number"/>
    <w:basedOn w:val="Normal"/>
    <w:qFormat/>
    <w:pPr>
      <w:widowControl w:val="0"/>
      <w:overflowPunct/>
      <w:autoSpaceDE/>
      <w:autoSpaceDN/>
      <w:adjustRightInd/>
      <w:snapToGrid w:val="0"/>
      <w:spacing w:beforeLines="100" w:after="0" w:line="460" w:lineRule="exact"/>
      <w:ind w:firstLine="567"/>
    </w:pPr>
    <w:rPr>
      <w:rFonts w:eastAsia="KaiTi_GB2312"/>
      <w:snapToGrid w:val="0"/>
      <w:sz w:val="28"/>
      <w:szCs w:val="28"/>
      <w:lang w:val="en-US" w:eastAsia="zh-CN"/>
    </w:rPr>
  </w:style>
  <w:style w:type="paragraph" w:styleId="Caption">
    <w:name w:val="caption"/>
    <w:basedOn w:val="Normal"/>
    <w:next w:val="Normal"/>
    <w:link w:val="CaptionChar"/>
    <w:qFormat/>
    <w:rPr>
      <w:b/>
      <w:bCs/>
    </w:rPr>
  </w:style>
  <w:style w:type="paragraph" w:styleId="ListBullet">
    <w:name w:val="List Bullet"/>
    <w:basedOn w:val="BodyText"/>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qFormat/>
    <w:pPr>
      <w:overflowPunct/>
      <w:autoSpaceDE/>
      <w:autoSpaceDN/>
      <w:adjustRightInd/>
      <w:textAlignment w:val="auto"/>
    </w:pPr>
    <w:rPr>
      <w:rFonts w:eastAsia="MS Mincho"/>
    </w:rPr>
  </w:style>
  <w:style w:type="paragraph" w:styleId="DocumentMap">
    <w:name w:val="Document Map"/>
    <w:basedOn w:val="Normal"/>
    <w:semiHidden/>
    <w:qFormat/>
    <w:pPr>
      <w:shd w:val="clear" w:color="auto" w:fill="000080"/>
    </w:pPr>
    <w:rPr>
      <w:rFonts w:ascii="Tahoma" w:hAnsi="Tahoma" w:cs="Tahoma"/>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rPr>
  </w:style>
  <w:style w:type="paragraph" w:styleId="List">
    <w:name w:val="List"/>
    <w:basedOn w:val="Normal"/>
    <w:qFormat/>
    <w:pPr>
      <w:ind w:left="283" w:hanging="283"/>
    </w:p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character" w:customStyle="1" w:styleId="CaptionChar">
    <w:name w:val="Caption Char"/>
    <w:basedOn w:val="DefaultParagraphFont"/>
    <w:link w:val="Caption"/>
    <w:qFormat/>
    <w:rPr>
      <w:b/>
      <w:bCs/>
      <w:lang w:val="en-GB" w:eastAsia="en-US" w:bidi="ar-SA"/>
    </w:rPr>
  </w:style>
  <w:style w:type="character" w:customStyle="1" w:styleId="B1">
    <w:name w:val="B1 (文字)"/>
    <w:basedOn w:val="DefaultParagraphFont"/>
    <w:qFormat/>
    <w:rPr>
      <w:rFonts w:eastAsia="Times New Roman"/>
    </w:rPr>
  </w:style>
  <w:style w:type="character" w:customStyle="1" w:styleId="d2035Char">
    <w:name w:val="样式 正文缩进d + 首行缩进:  2 字符 段前: 0.35 行 Char"/>
    <w:basedOn w:val="DefaultParagraphFont"/>
    <w:link w:val="d2035"/>
    <w:qFormat/>
    <w:locked/>
    <w:rPr>
      <w:rFonts w:ascii="Times New Roman" w:eastAsia="KaiTi_GB2312" w:hAnsi="Times New Roman" w:cs="SimSun"/>
      <w:snapToGrid w:val="0"/>
      <w:sz w:val="28"/>
    </w:rPr>
  </w:style>
  <w:style w:type="paragraph" w:customStyle="1" w:styleId="d2035">
    <w:name w:val="样式 正文缩进d + 首行缩进:  2 字符 段前: 0.35 行"/>
    <w:basedOn w:val="NormalIndent"/>
    <w:link w:val="d2035Char"/>
    <w:qFormat/>
    <w:pPr>
      <w:widowControl w:val="0"/>
      <w:overflowPunct/>
      <w:autoSpaceDE/>
      <w:autoSpaceDN/>
      <w:snapToGrid w:val="0"/>
      <w:spacing w:beforeLines="35" w:after="0" w:line="460" w:lineRule="exact"/>
      <w:ind w:firstLine="560"/>
    </w:pPr>
    <w:rPr>
      <w:rFonts w:eastAsia="KaiTi_GB2312" w:cs="SimSun"/>
      <w:snapToGrid w:val="0"/>
      <w:sz w:val="28"/>
      <w:lang w:val="en-US" w:eastAsia="zh-CN"/>
    </w:rPr>
  </w:style>
  <w:style w:type="character" w:customStyle="1" w:styleId="Heading1Char">
    <w:name w:val="Heading 1 Char"/>
    <w:basedOn w:val="DefaultParagraphFont"/>
    <w:link w:val="Heading1"/>
    <w:qFormat/>
    <w:rPr>
      <w:rFonts w:ascii="Arial" w:eastAsia="SimSun" w:hAnsi="Arial"/>
      <w:sz w:val="28"/>
      <w:szCs w:val="22"/>
      <w:lang w:val="en-GB"/>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Pr>
      <w:rFonts w:ascii="Arial" w:eastAsia="SimSun" w:hAnsi="Arial"/>
      <w:kern w:val="2"/>
      <w:sz w:val="21"/>
      <w:szCs w:val="24"/>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extCar">
    <w:name w:val="Text Car"/>
    <w:basedOn w:val="DefaultParagraphFont"/>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character" w:customStyle="1" w:styleId="Heading9Char">
    <w:name w:val="Heading 9 Char"/>
    <w:basedOn w:val="DefaultParagraphFont"/>
    <w:link w:val="Heading9"/>
    <w:qFormat/>
    <w:rPr>
      <w:rFonts w:ascii="Arial" w:eastAsia="SimSun" w:hAnsi="Arial"/>
      <w:kern w:val="2"/>
      <w:sz w:val="21"/>
      <w:szCs w:val="24"/>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character" w:customStyle="1" w:styleId="B1Char1">
    <w:name w:val="B1 Char1"/>
    <w:basedOn w:val="DefaultParagraphFont"/>
    <w:link w:val="B10"/>
    <w:qFormat/>
    <w:rPr>
      <w:rFonts w:eastAsia="MS Mincho"/>
      <w:lang w:val="en-GB" w:eastAsia="en-US" w:bidi="ar-SA"/>
    </w:rPr>
  </w:style>
  <w:style w:type="paragraph" w:customStyle="1" w:styleId="B10">
    <w:name w:val="B1"/>
    <w:basedOn w:val="Normal"/>
    <w:link w:val="B1Char1"/>
    <w:qFormat/>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DefaultParagraphFont"/>
    <w:qFormat/>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character" w:customStyle="1" w:styleId="PLChar">
    <w:name w:val="PL Char"/>
    <w:basedOn w:val="DefaultParagraphFont"/>
    <w:link w:val="PL"/>
    <w:qFormat/>
    <w:rPr>
      <w:rFonts w:ascii="Courier New" w:eastAsia="SimSun"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
    <w:name w:val="占位符文本1"/>
    <w:basedOn w:val="DefaultParagraphFont"/>
    <w:uiPriority w:val="99"/>
    <w:semiHidden/>
    <w:qFormat/>
    <w:rPr>
      <w:color w:val="808080"/>
    </w:rPr>
  </w:style>
  <w:style w:type="character" w:customStyle="1" w:styleId="MTEquationSection">
    <w:name w:val="MTEquationSection"/>
    <w:basedOn w:val="DefaultParagraphFont"/>
    <w:qFormat/>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Pr>
      <w:rFonts w:ascii="Times New Roman" w:eastAsia="SimSun" w:hAnsi="Times New Roman"/>
    </w:rPr>
  </w:style>
  <w:style w:type="paragraph" w:customStyle="1" w:styleId="MTDisplayEquation">
    <w:name w:val="MTDisplayEquation"/>
    <w:basedOn w:val="Normal"/>
    <w:next w:val="Normal"/>
    <w:link w:val="MTDisplayEquationChar"/>
    <w:qFormat/>
    <w:pPr>
      <w:tabs>
        <w:tab w:val="center" w:pos="4680"/>
        <w:tab w:val="right" w:pos="9360"/>
      </w:tabs>
    </w:pPr>
    <w:rPr>
      <w:rFonts w:eastAsia="SimSun"/>
      <w:lang w:val="en-US" w:eastAsia="zh-CN"/>
    </w:rPr>
  </w:style>
  <w:style w:type="character" w:customStyle="1" w:styleId="apple-converted-space">
    <w:name w:val="apple-converted-space"/>
    <w:basedOn w:val="DefaultParagraphFont"/>
    <w:qFormat/>
  </w:style>
  <w:style w:type="character" w:customStyle="1" w:styleId="Char">
    <w:name w:val="列出段落 Char"/>
    <w:link w:val="10"/>
    <w:uiPriority w:val="72"/>
    <w:qFormat/>
    <w:rPr>
      <w:rFonts w:ascii="SimSun" w:eastAsia="SimSun" w:hAnsi="SimSun" w:cs="SimSun"/>
      <w:sz w:val="24"/>
      <w:szCs w:val="24"/>
    </w:rPr>
  </w:style>
  <w:style w:type="paragraph" w:customStyle="1" w:styleId="10">
    <w:name w:val="列出段落1"/>
    <w:basedOn w:val="Normal"/>
    <w:link w:val="Char"/>
    <w:uiPriority w:val="72"/>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pPr>
      <w:tabs>
        <w:tab w:val="left" w:pos="420"/>
      </w:tabs>
      <w:ind w:left="420" w:right="-99" w:hanging="420"/>
    </w:pPr>
    <w:rPr>
      <w:rFonts w:eastAsia="MS Mincho"/>
      <w:sz w:val="22"/>
    </w:rPr>
  </w:style>
  <w:style w:type="paragraph" w:customStyle="1" w:styleId="CRCoverPage">
    <w:name w:val="CR Cover Page"/>
    <w:qFormat/>
    <w:pPr>
      <w:spacing w:after="120"/>
    </w:pPr>
    <w:rPr>
      <w:rFonts w:ascii="Arial" w:eastAsia="MS Mincho" w:hAnsi="Arial"/>
      <w:lang w:eastAsia="en-US"/>
    </w:rPr>
  </w:style>
  <w:style w:type="paragraph" w:customStyle="1" w:styleId="a">
    <w:name w:val="附图正文"/>
    <w:basedOn w:val="Normal"/>
    <w:qFormat/>
    <w:pPr>
      <w:widowControl w:val="0"/>
      <w:overflowPunct/>
      <w:autoSpaceDE/>
      <w:autoSpaceDN/>
      <w:snapToGrid w:val="0"/>
      <w:spacing w:after="0"/>
    </w:pPr>
    <w:rPr>
      <w:rFonts w:eastAsia="SimSun"/>
      <w:bCs/>
      <w:snapToGrid w:val="0"/>
      <w:sz w:val="28"/>
      <w:lang w:val="en-US" w:eastAsia="zh-CN"/>
    </w:rPr>
  </w:style>
  <w:style w:type="paragraph" w:customStyle="1" w:styleId="11">
    <w:name w:val="修订1"/>
    <w:uiPriority w:val="99"/>
    <w:semiHidden/>
    <w:qFormat/>
    <w:rPr>
      <w:rFonts w:eastAsia="Times New Roman"/>
      <w:lang w:eastAsia="en-US"/>
    </w:rPr>
  </w:style>
  <w:style w:type="paragraph" w:customStyle="1" w:styleId="EQ">
    <w:name w:val="EQ"/>
    <w:basedOn w:val="Normal"/>
    <w:next w:val="Normal"/>
    <w:qFormat/>
    <w:pPr>
      <w:keepLines/>
      <w:tabs>
        <w:tab w:val="center" w:pos="4536"/>
        <w:tab w:val="right" w:pos="9072"/>
      </w:tabs>
    </w:pPr>
    <w:rPr>
      <w:lang w:val="en-US" w:eastAsia="en-GB"/>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ListParagraph1">
    <w:name w:val="List Paragraph1"/>
    <w:basedOn w:val="Normal"/>
    <w:uiPriority w:val="34"/>
    <w:qFormat/>
    <w:pPr>
      <w:ind w:left="720"/>
      <w:contextualSpacing/>
    </w:p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SimSun"/>
      <w:kern w:val="2"/>
      <w:sz w:val="21"/>
      <w:szCs w:val="24"/>
      <w:lang w:val="en-US" w:eastAsia="zh-CN"/>
    </w:rPr>
  </w:style>
  <w:style w:type="paragraph" w:customStyle="1" w:styleId="StyleNumberedLatinBoldBefore0cmHanging063cm">
    <w:name w:val="Style Numbered (Latin) Bold Before:  0 cm Hanging:  063 cm"/>
    <w:next w:val="List"/>
    <w:qFormat/>
    <w:pPr>
      <w:tabs>
        <w:tab w:val="left" w:pos="360"/>
      </w:tabs>
      <w:ind w:left="360" w:hanging="360"/>
    </w:pPr>
    <w:rPr>
      <w:rFonts w:eastAsia="MS Mincho"/>
      <w:lang w:eastAsia="en-US"/>
    </w:rPr>
  </w:style>
  <w:style w:type="paragraph" w:customStyle="1" w:styleId="Observation">
    <w:name w:val="Observation"/>
    <w:basedOn w:val="Normal"/>
    <w:qFormat/>
    <w:pPr>
      <w:tabs>
        <w:tab w:val="left" w:pos="1701"/>
      </w:tabs>
      <w:spacing w:after="120"/>
      <w:ind w:left="360" w:hanging="360"/>
    </w:pPr>
    <w:rPr>
      <w:rFonts w:ascii="Arial" w:eastAsia="SimSun" w:hAnsi="Arial"/>
      <w:b/>
      <w:bCs/>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eastAsia="en-US"/>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34"/>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2">
    <w:name w:val="修订2"/>
    <w:hidden/>
    <w:uiPriority w:val="99"/>
    <w:semiHidden/>
    <w:qFormat/>
    <w:rPr>
      <w:rFonts w:eastAsia="Times New Roman"/>
      <w:lang w:eastAsia="en-US"/>
    </w:rPr>
  </w:style>
  <w:style w:type="paragraph" w:customStyle="1" w:styleId="20">
    <w:name w:val="列出段落2"/>
    <w:basedOn w:val="Normal"/>
    <w:uiPriority w:val="99"/>
    <w:qFormat/>
    <w:pPr>
      <w:ind w:firstLineChars="200" w:firstLine="420"/>
    </w:pPr>
  </w:style>
  <w:style w:type="paragraph" w:customStyle="1" w:styleId="3">
    <w:name w:val="列出段落3"/>
    <w:basedOn w:val="Normal"/>
    <w:uiPriority w:val="99"/>
    <w:qFormat/>
    <w:pPr>
      <w:ind w:firstLineChars="200" w:firstLine="420"/>
    </w:pPr>
  </w:style>
  <w:style w:type="paragraph" w:customStyle="1" w:styleId="ListParagraph4">
    <w:name w:val="List Paragraph4"/>
    <w:basedOn w:val="Normal"/>
    <w:uiPriority w:val="99"/>
    <w:qFormat/>
    <w:pPr>
      <w:ind w:left="720"/>
      <w:contextualSpacing/>
    </w:pPr>
  </w:style>
  <w:style w:type="paragraph" w:customStyle="1" w:styleId="Revision1">
    <w:name w:val="Revision1"/>
    <w:hidden/>
    <w:uiPriority w:val="99"/>
    <w:semiHidden/>
    <w:qFormat/>
    <w:rPr>
      <w:rFonts w:eastAsia="Times New Roman"/>
      <w:lang w:eastAsia="en-US"/>
    </w:rPr>
  </w:style>
  <w:style w:type="paragraph" w:customStyle="1" w:styleId="ListParagraph2">
    <w:name w:val="List Paragraph2"/>
    <w:basedOn w:val="Normal"/>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95140F-A4B2-4F6C-A0A2-0D7461331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2681</Words>
  <Characters>8019</Characters>
  <Application>Microsoft Office Word</Application>
  <DocSecurity>0</DocSecurity>
  <Lines>2673</Lines>
  <Paragraphs>1337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Carolyn TAYLOR</cp:lastModifiedBy>
  <cp:revision>12</cp:revision>
  <cp:lastPrinted>2011-10-28T07:16:00Z</cp:lastPrinted>
  <dcterms:created xsi:type="dcterms:W3CDTF">2018-09-28T17:11:00Z</dcterms:created>
  <dcterms:modified xsi:type="dcterms:W3CDTF">2018-09-28T22:32:00Z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2052-10.8.0.6206</vt:lpwstr>
  </property>
</Properties>
</file>